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7D9A" w14:textId="0B5E13AB" w:rsidR="00337C39" w:rsidRPr="00D42B8B" w:rsidRDefault="00623F14" w:rsidP="00623F14">
      <w:pPr>
        <w:jc w:val="both"/>
        <w:rPr>
          <w:sz w:val="28"/>
          <w:szCs w:val="28"/>
        </w:rPr>
      </w:pPr>
      <w:r w:rsidRPr="00D42B8B">
        <w:rPr>
          <w:sz w:val="28"/>
          <w:szCs w:val="28"/>
        </w:rPr>
        <w:t>9 preguntas y respuestas sobre el debate de la “contribución justa”</w:t>
      </w:r>
    </w:p>
    <w:p w14:paraId="33252EE9" w14:textId="614908F5" w:rsidR="00623F14" w:rsidRDefault="00623F14" w:rsidP="00623F14">
      <w:pPr>
        <w:jc w:val="both"/>
      </w:pPr>
    </w:p>
    <w:p w14:paraId="16B697F1" w14:textId="69C020ED" w:rsidR="00623F14" w:rsidRPr="00623F14" w:rsidRDefault="00623F14" w:rsidP="00623F14">
      <w:pPr>
        <w:jc w:val="both"/>
        <w:rPr>
          <w:rFonts w:ascii="Tahoma" w:hAnsi="Tahoma" w:cs="Tahoma"/>
        </w:rPr>
      </w:pPr>
      <w:r w:rsidRPr="00623F14">
        <w:rPr>
          <w:rFonts w:ascii="Tahoma" w:hAnsi="Tahoma" w:cs="Tahoma"/>
          <w:b/>
          <w:bCs/>
        </w:rPr>
        <w:t xml:space="preserve">Bruselas, 21 de febrero 2023.- </w:t>
      </w:r>
      <w:r w:rsidRPr="00623F14">
        <w:rPr>
          <w:rFonts w:ascii="Tahoma" w:hAnsi="Tahoma" w:cs="Tahoma"/>
        </w:rPr>
        <w:t>En los últimos meses, grupos de presión vinculados a las principales empresas tecnológicas promovieron una campaña contra el debate sobre la “contribución justa”. Parte de su contenido patrocinado y publicidad dirigida sobre este problema incluía tergiversaciones del asunto y afirmaciones falsas sobre nuestra posición. Este es nuestro punto de vista:</w:t>
      </w:r>
    </w:p>
    <w:p w14:paraId="44D15B07" w14:textId="1FA2EDE3" w:rsidR="00623F14" w:rsidRPr="00623F14" w:rsidRDefault="00623F14" w:rsidP="00623F14">
      <w:pPr>
        <w:jc w:val="both"/>
        <w:rPr>
          <w:rFonts w:ascii="Tahoma" w:hAnsi="Tahoma" w:cs="Tahoma"/>
        </w:rPr>
      </w:pPr>
    </w:p>
    <w:p w14:paraId="488CEADE" w14:textId="41989182" w:rsidR="00623F14" w:rsidRPr="00230C2F" w:rsidRDefault="00623F14" w:rsidP="00623F14">
      <w:pPr>
        <w:jc w:val="both"/>
        <w:rPr>
          <w:rFonts w:ascii="Tahoma" w:hAnsi="Tahoma" w:cs="Tahoma"/>
          <w:b/>
          <w:bCs/>
        </w:rPr>
      </w:pPr>
      <w:r w:rsidRPr="00230C2F">
        <w:rPr>
          <w:rFonts w:ascii="Tahoma" w:hAnsi="Tahoma" w:cs="Tahoma"/>
          <w:b/>
          <w:bCs/>
        </w:rPr>
        <w:t>1.- ¿De qué trata del debate sobre la “contribución justa”?</w:t>
      </w:r>
    </w:p>
    <w:p w14:paraId="15130E35" w14:textId="77777777" w:rsidR="00623F14" w:rsidRPr="00623F14" w:rsidRDefault="00623F14" w:rsidP="00623F14">
      <w:pPr>
        <w:jc w:val="both"/>
        <w:rPr>
          <w:rFonts w:ascii="Tahoma" w:hAnsi="Tahoma" w:cs="Tahoma"/>
        </w:rPr>
      </w:pPr>
    </w:p>
    <w:p w14:paraId="32BC14A4" w14:textId="718733AE" w:rsidR="00623F14" w:rsidRPr="00623F14" w:rsidRDefault="00623F14" w:rsidP="00623F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</w:t>
      </w:r>
      <w:r w:rsidRPr="00623F14">
        <w:rPr>
          <w:rFonts w:ascii="Tahoma" w:hAnsi="Tahoma" w:cs="Tahoma"/>
        </w:rPr>
        <w:t>“</w:t>
      </w:r>
      <w:r>
        <w:rPr>
          <w:rFonts w:ascii="Tahoma" w:hAnsi="Tahoma" w:cs="Tahoma"/>
        </w:rPr>
        <w:t>c</w:t>
      </w:r>
      <w:r w:rsidRPr="00623F14">
        <w:rPr>
          <w:rFonts w:ascii="Tahoma" w:hAnsi="Tahoma" w:cs="Tahoma"/>
        </w:rPr>
        <w:t xml:space="preserve">ontribución justa” se refiere a un debate político de la UE sobre si las </w:t>
      </w:r>
      <w:r w:rsidR="001500D0">
        <w:rPr>
          <w:rFonts w:ascii="Tahoma" w:hAnsi="Tahoma" w:cs="Tahoma"/>
        </w:rPr>
        <w:t>plataformas</w:t>
      </w:r>
      <w:r w:rsidRPr="00623F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tecnológicas </w:t>
      </w:r>
      <w:r w:rsidR="001500D0">
        <w:rPr>
          <w:rFonts w:ascii="Tahoma" w:hAnsi="Tahoma" w:cs="Tahoma"/>
        </w:rPr>
        <w:t xml:space="preserve">deberían </w:t>
      </w:r>
      <w:r w:rsidRPr="00623F14">
        <w:rPr>
          <w:rFonts w:ascii="Tahoma" w:hAnsi="Tahoma" w:cs="Tahoma"/>
        </w:rPr>
        <w:t xml:space="preserve">contribuir al desarrollo de redes gigabit. </w:t>
      </w:r>
      <w:r>
        <w:rPr>
          <w:rFonts w:ascii="Tahoma" w:hAnsi="Tahoma" w:cs="Tahoma"/>
        </w:rPr>
        <w:t xml:space="preserve">Arrancó </w:t>
      </w:r>
      <w:r w:rsidRPr="00623F14">
        <w:rPr>
          <w:rFonts w:ascii="Tahoma" w:hAnsi="Tahoma" w:cs="Tahoma"/>
        </w:rPr>
        <w:t xml:space="preserve">en 2022, después de la publicación de la </w:t>
      </w:r>
      <w:hyperlink r:id="rId6" w:history="1">
        <w:r w:rsidRPr="0095228A">
          <w:rPr>
            <w:rStyle w:val="Hipervnculo"/>
            <w:rFonts w:ascii="Tahoma" w:hAnsi="Tahoma" w:cs="Tahoma"/>
            <w:color w:val="00A19B"/>
          </w:rPr>
          <w:t>Declaración</w:t>
        </w:r>
      </w:hyperlink>
      <w:r w:rsidRPr="0095228A">
        <w:rPr>
          <w:rFonts w:ascii="Tahoma" w:hAnsi="Tahoma" w:cs="Tahoma"/>
          <w:color w:val="00A19B"/>
        </w:rPr>
        <w:t xml:space="preserve"> </w:t>
      </w:r>
      <w:proofErr w:type="gramStart"/>
      <w:r w:rsidRPr="00623F14">
        <w:rPr>
          <w:rFonts w:ascii="Tahoma" w:hAnsi="Tahoma" w:cs="Tahoma"/>
        </w:rPr>
        <w:t>Europea</w:t>
      </w:r>
      <w:proofErr w:type="gramEnd"/>
      <w:r w:rsidRPr="00623F14">
        <w:rPr>
          <w:rFonts w:ascii="Tahoma" w:hAnsi="Tahoma" w:cs="Tahoma"/>
        </w:rPr>
        <w:t xml:space="preserve"> </w:t>
      </w:r>
      <w:r w:rsidR="005471FE">
        <w:rPr>
          <w:rFonts w:ascii="Tahoma" w:hAnsi="Tahoma" w:cs="Tahoma"/>
        </w:rPr>
        <w:t>sobre los</w:t>
      </w:r>
      <w:r>
        <w:rPr>
          <w:rFonts w:ascii="Tahoma" w:hAnsi="Tahoma" w:cs="Tahoma"/>
        </w:rPr>
        <w:t xml:space="preserve"> </w:t>
      </w:r>
      <w:r w:rsidRPr="00623F14">
        <w:rPr>
          <w:rFonts w:ascii="Tahoma" w:hAnsi="Tahoma" w:cs="Tahoma"/>
        </w:rPr>
        <w:t>Derechos y Principios Digitales</w:t>
      </w:r>
      <w:r w:rsidR="005471FE">
        <w:rPr>
          <w:rFonts w:ascii="Tahoma" w:hAnsi="Tahoma" w:cs="Tahoma"/>
        </w:rPr>
        <w:t xml:space="preserve"> para la Década Digital</w:t>
      </w:r>
      <w:r w:rsidRPr="00623F14">
        <w:rPr>
          <w:rFonts w:ascii="Tahoma" w:hAnsi="Tahoma" w:cs="Tahoma"/>
        </w:rPr>
        <w:t>. Entre otros, la declaración estipuló que “todos los actores del mercado” deberían hacer una “contribución justa y proporcionada” al cost</w:t>
      </w:r>
      <w:r>
        <w:rPr>
          <w:rFonts w:ascii="Tahoma" w:hAnsi="Tahoma" w:cs="Tahoma"/>
        </w:rPr>
        <w:t>e</w:t>
      </w:r>
      <w:r w:rsidRPr="00623F14">
        <w:rPr>
          <w:rFonts w:ascii="Tahoma" w:hAnsi="Tahoma" w:cs="Tahoma"/>
        </w:rPr>
        <w:t xml:space="preserve"> de la infraestructura.</w:t>
      </w:r>
    </w:p>
    <w:p w14:paraId="74709551" w14:textId="360B2D4F" w:rsidR="00623F14" w:rsidRPr="00623F14" w:rsidRDefault="00623F14" w:rsidP="00623F14">
      <w:pPr>
        <w:jc w:val="both"/>
        <w:rPr>
          <w:rFonts w:ascii="Tahoma" w:hAnsi="Tahoma" w:cs="Tahoma"/>
        </w:rPr>
      </w:pPr>
      <w:r w:rsidRPr="00623F14">
        <w:rPr>
          <w:rFonts w:ascii="Tahoma" w:hAnsi="Tahoma" w:cs="Tahoma"/>
        </w:rPr>
        <w:t xml:space="preserve">Después de esto, ETNO presentó un </w:t>
      </w:r>
      <w:hyperlink r:id="rId7" w:history="1">
        <w:r w:rsidRPr="0095228A">
          <w:rPr>
            <w:rStyle w:val="Hipervnculo"/>
            <w:rFonts w:ascii="Tahoma" w:hAnsi="Tahoma" w:cs="Tahoma"/>
            <w:color w:val="00A19B"/>
          </w:rPr>
          <w:t>informe</w:t>
        </w:r>
      </w:hyperlink>
      <w:r w:rsidRPr="0095228A">
        <w:rPr>
          <w:rFonts w:ascii="Tahoma" w:hAnsi="Tahoma" w:cs="Tahoma"/>
          <w:color w:val="00A19B"/>
        </w:rPr>
        <w:t xml:space="preserve"> </w:t>
      </w:r>
      <w:r w:rsidRPr="00623F14">
        <w:rPr>
          <w:rFonts w:ascii="Tahoma" w:hAnsi="Tahoma" w:cs="Tahoma"/>
        </w:rPr>
        <w:t xml:space="preserve">que argumenta que una contribución directa de los gigantes </w:t>
      </w:r>
      <w:r w:rsidR="001500D0">
        <w:rPr>
          <w:rFonts w:ascii="Tahoma" w:hAnsi="Tahoma" w:cs="Tahoma"/>
        </w:rPr>
        <w:t xml:space="preserve">de Internet </w:t>
      </w:r>
      <w:r w:rsidRPr="00623F14">
        <w:rPr>
          <w:rFonts w:ascii="Tahoma" w:hAnsi="Tahoma" w:cs="Tahoma"/>
        </w:rPr>
        <w:t>a los cost</w:t>
      </w:r>
      <w:r>
        <w:rPr>
          <w:rFonts w:ascii="Tahoma" w:hAnsi="Tahoma" w:cs="Tahoma"/>
        </w:rPr>
        <w:t>e</w:t>
      </w:r>
      <w:r w:rsidRPr="00623F14">
        <w:rPr>
          <w:rFonts w:ascii="Tahoma" w:hAnsi="Tahoma" w:cs="Tahoma"/>
        </w:rPr>
        <w:t xml:space="preserve">s de la red ayudaría a </w:t>
      </w:r>
      <w:r>
        <w:rPr>
          <w:rFonts w:ascii="Tahoma" w:hAnsi="Tahoma" w:cs="Tahoma"/>
        </w:rPr>
        <w:t xml:space="preserve">alcanzar una cobertura total de </w:t>
      </w:r>
      <w:r w:rsidRPr="00623F14">
        <w:rPr>
          <w:rFonts w:ascii="Tahoma" w:hAnsi="Tahoma" w:cs="Tahoma"/>
        </w:rPr>
        <w:t>5G y fibra en Europa</w:t>
      </w:r>
      <w:r>
        <w:rPr>
          <w:rFonts w:ascii="Tahoma" w:hAnsi="Tahoma" w:cs="Tahoma"/>
        </w:rPr>
        <w:t xml:space="preserve">, impulsando el PIB </w:t>
      </w:r>
      <w:r w:rsidRPr="00623F14">
        <w:rPr>
          <w:rFonts w:ascii="Tahoma" w:hAnsi="Tahoma" w:cs="Tahoma"/>
        </w:rPr>
        <w:t xml:space="preserve">del continente, </w:t>
      </w:r>
      <w:r>
        <w:rPr>
          <w:rFonts w:ascii="Tahoma" w:hAnsi="Tahoma" w:cs="Tahoma"/>
        </w:rPr>
        <w:t xml:space="preserve">creando </w:t>
      </w:r>
      <w:r w:rsidRPr="00623F14">
        <w:rPr>
          <w:rFonts w:ascii="Tahoma" w:hAnsi="Tahoma" w:cs="Tahoma"/>
        </w:rPr>
        <w:t xml:space="preserve">nuevos empleos y </w:t>
      </w:r>
      <w:r>
        <w:rPr>
          <w:rFonts w:ascii="Tahoma" w:hAnsi="Tahoma" w:cs="Tahoma"/>
        </w:rPr>
        <w:t xml:space="preserve">reduciendo </w:t>
      </w:r>
      <w:r w:rsidRPr="00623F14">
        <w:rPr>
          <w:rFonts w:ascii="Tahoma" w:hAnsi="Tahoma" w:cs="Tahoma"/>
        </w:rPr>
        <w:t>las emisiones de CO2.</w:t>
      </w:r>
    </w:p>
    <w:p w14:paraId="7DFAF556" w14:textId="28373546" w:rsidR="00623F14" w:rsidRPr="00623F14" w:rsidRDefault="00623F14" w:rsidP="00623F14">
      <w:pPr>
        <w:jc w:val="both"/>
        <w:rPr>
          <w:rFonts w:ascii="Tahoma" w:hAnsi="Tahoma" w:cs="Tahoma"/>
        </w:rPr>
      </w:pPr>
      <w:r w:rsidRPr="00623F14">
        <w:rPr>
          <w:rFonts w:ascii="Tahoma" w:hAnsi="Tahoma" w:cs="Tahoma"/>
        </w:rPr>
        <w:t xml:space="preserve">La Comisión Europea se ha pronunciado en varias ocasiones sobre el </w:t>
      </w:r>
      <w:r>
        <w:rPr>
          <w:rFonts w:ascii="Tahoma" w:hAnsi="Tahoma" w:cs="Tahoma"/>
        </w:rPr>
        <w:t>problema</w:t>
      </w:r>
      <w:r w:rsidRPr="00623F14">
        <w:rPr>
          <w:rFonts w:ascii="Tahoma" w:hAnsi="Tahoma" w:cs="Tahoma"/>
        </w:rPr>
        <w:t xml:space="preserve">, explicando que preguntaría si los gigantes </w:t>
      </w:r>
      <w:proofErr w:type="spellStart"/>
      <w:r w:rsidR="001500D0">
        <w:rPr>
          <w:rFonts w:ascii="Tahoma" w:hAnsi="Tahoma" w:cs="Tahoma"/>
        </w:rPr>
        <w:t>OTTs</w:t>
      </w:r>
      <w:proofErr w:type="spellEnd"/>
      <w:r w:rsidR="001500D0">
        <w:rPr>
          <w:rFonts w:ascii="Tahoma" w:hAnsi="Tahoma" w:cs="Tahoma"/>
        </w:rPr>
        <w:t xml:space="preserve"> </w:t>
      </w:r>
      <w:r w:rsidRPr="00623F14">
        <w:rPr>
          <w:rFonts w:ascii="Tahoma" w:hAnsi="Tahoma" w:cs="Tahoma"/>
        </w:rPr>
        <w:t>deberían contribuir y aclarando que el objetivo es mejorar el despliegue de redes innovadoras. Las referencias incluyen: una carta de</w:t>
      </w:r>
      <w:r>
        <w:rPr>
          <w:rFonts w:ascii="Tahoma" w:hAnsi="Tahoma" w:cs="Tahoma"/>
        </w:rPr>
        <w:t xml:space="preserve"> la</w:t>
      </w:r>
      <w:r w:rsidRPr="00623F14">
        <w:rPr>
          <w:rFonts w:ascii="Tahoma" w:hAnsi="Tahoma" w:cs="Tahoma"/>
        </w:rPr>
        <w:t xml:space="preserve"> president</w:t>
      </w:r>
      <w:r>
        <w:rPr>
          <w:rFonts w:ascii="Tahoma" w:hAnsi="Tahoma" w:cs="Tahoma"/>
        </w:rPr>
        <w:t>a</w:t>
      </w:r>
      <w:r w:rsidRPr="00623F14">
        <w:rPr>
          <w:rFonts w:ascii="Tahoma" w:hAnsi="Tahoma" w:cs="Tahoma"/>
        </w:rPr>
        <w:t xml:space="preserve"> </w:t>
      </w:r>
      <w:hyperlink r:id="rId8" w:history="1">
        <w:proofErr w:type="spellStart"/>
        <w:r w:rsidRPr="0095228A">
          <w:rPr>
            <w:rStyle w:val="Hipervnculo"/>
            <w:rFonts w:ascii="Tahoma" w:hAnsi="Tahoma" w:cs="Tahoma"/>
            <w:color w:val="00A19B"/>
          </w:rPr>
          <w:t>Von</w:t>
        </w:r>
        <w:proofErr w:type="spellEnd"/>
        <w:r w:rsidRPr="0095228A">
          <w:rPr>
            <w:rStyle w:val="Hipervnculo"/>
            <w:rFonts w:ascii="Tahoma" w:hAnsi="Tahoma" w:cs="Tahoma"/>
            <w:color w:val="00A19B"/>
          </w:rPr>
          <w:t xml:space="preserve"> </w:t>
        </w:r>
        <w:proofErr w:type="spellStart"/>
        <w:r w:rsidRPr="0095228A">
          <w:rPr>
            <w:rStyle w:val="Hipervnculo"/>
            <w:rFonts w:ascii="Tahoma" w:hAnsi="Tahoma" w:cs="Tahoma"/>
            <w:color w:val="00A19B"/>
          </w:rPr>
          <w:t>der</w:t>
        </w:r>
        <w:proofErr w:type="spellEnd"/>
        <w:r w:rsidRPr="0095228A">
          <w:rPr>
            <w:rStyle w:val="Hipervnculo"/>
            <w:rFonts w:ascii="Tahoma" w:hAnsi="Tahoma" w:cs="Tahoma"/>
            <w:color w:val="00A19B"/>
          </w:rPr>
          <w:t xml:space="preserve"> </w:t>
        </w:r>
        <w:proofErr w:type="spellStart"/>
        <w:r w:rsidRPr="0095228A">
          <w:rPr>
            <w:rStyle w:val="Hipervnculo"/>
            <w:rFonts w:ascii="Tahoma" w:hAnsi="Tahoma" w:cs="Tahoma"/>
            <w:color w:val="00A19B"/>
          </w:rPr>
          <w:t>Leyen</w:t>
        </w:r>
        <w:proofErr w:type="spellEnd"/>
      </w:hyperlink>
      <w:r w:rsidRPr="0095228A">
        <w:rPr>
          <w:rFonts w:ascii="Tahoma" w:hAnsi="Tahoma" w:cs="Tahoma"/>
          <w:color w:val="00A19B"/>
        </w:rPr>
        <w:t xml:space="preserve"> </w:t>
      </w:r>
      <w:r w:rsidRPr="00623F14">
        <w:rPr>
          <w:rFonts w:ascii="Tahoma" w:hAnsi="Tahoma" w:cs="Tahoma"/>
        </w:rPr>
        <w:t>a los eurodiputados (diciembre de 2022), así como un discurso del comisario</w:t>
      </w:r>
      <w:r w:rsidRPr="0095228A">
        <w:rPr>
          <w:rFonts w:ascii="Tahoma" w:hAnsi="Tahoma" w:cs="Tahoma"/>
          <w:color w:val="00A19B"/>
        </w:rPr>
        <w:t xml:space="preserve"> </w:t>
      </w:r>
      <w:hyperlink r:id="rId9" w:history="1">
        <w:r w:rsidRPr="0095228A">
          <w:rPr>
            <w:rStyle w:val="Hipervnculo"/>
            <w:rFonts w:ascii="Tahoma" w:hAnsi="Tahoma" w:cs="Tahoma"/>
            <w:color w:val="00A19B"/>
          </w:rPr>
          <w:t>Thierry Breton</w:t>
        </w:r>
      </w:hyperlink>
      <w:r w:rsidRPr="00623F14">
        <w:rPr>
          <w:rFonts w:ascii="Tahoma" w:hAnsi="Tahoma" w:cs="Tahoma"/>
        </w:rPr>
        <w:t xml:space="preserve"> (febrero de 2023). Otras partes interesadas han presentado puntos de vista críticos y, por lo tanto, se espera que pronto se lleve a cabo una consulta pública completa para que los méritos de cada argumento puedan evaluarse adecuadamente.</w:t>
      </w:r>
    </w:p>
    <w:p w14:paraId="0AF17FD2" w14:textId="589BF8EA" w:rsidR="00623F14" w:rsidRPr="00230C2F" w:rsidRDefault="00230C2F" w:rsidP="00623F1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230C2F">
        <w:rPr>
          <w:rFonts w:ascii="Tahoma" w:hAnsi="Tahoma" w:cs="Tahoma"/>
          <w:color w:val="FF0000"/>
          <w:sz w:val="20"/>
          <w:szCs w:val="20"/>
        </w:rPr>
        <w:t xml:space="preserve">*Actualización: la </w:t>
      </w:r>
      <w:hyperlink r:id="rId10" w:history="1">
        <w:r w:rsidRPr="00D42B8B">
          <w:rPr>
            <w:rStyle w:val="Hipervnculo"/>
            <w:rFonts w:ascii="Tahoma" w:hAnsi="Tahoma" w:cs="Tahoma"/>
            <w:color w:val="00A19B"/>
            <w:sz w:val="20"/>
            <w:szCs w:val="20"/>
          </w:rPr>
          <w:t>consulta pública</w:t>
        </w:r>
      </w:hyperlink>
      <w:r w:rsidRPr="00230C2F">
        <w:rPr>
          <w:rFonts w:ascii="Tahoma" w:hAnsi="Tahoma" w:cs="Tahoma"/>
          <w:color w:val="FF0000"/>
          <w:sz w:val="20"/>
          <w:szCs w:val="20"/>
        </w:rPr>
        <w:t xml:space="preserve"> estará abierta hasta el viernes 19 de mayo.</w:t>
      </w:r>
    </w:p>
    <w:p w14:paraId="3606E95F" w14:textId="4233C52B" w:rsidR="00230C2F" w:rsidRDefault="00230C2F" w:rsidP="00623F14">
      <w:pPr>
        <w:jc w:val="both"/>
        <w:rPr>
          <w:rFonts w:ascii="Tahoma" w:hAnsi="Tahoma" w:cs="Tahoma"/>
        </w:rPr>
      </w:pPr>
    </w:p>
    <w:p w14:paraId="571FCC6D" w14:textId="2A30100C" w:rsidR="00230C2F" w:rsidRPr="00230C2F" w:rsidRDefault="00230C2F" w:rsidP="00623F14">
      <w:pPr>
        <w:jc w:val="both"/>
        <w:rPr>
          <w:rFonts w:ascii="Tahoma" w:hAnsi="Tahoma" w:cs="Tahoma"/>
          <w:b/>
          <w:bCs/>
        </w:rPr>
      </w:pPr>
      <w:r w:rsidRPr="00230C2F">
        <w:rPr>
          <w:rFonts w:ascii="Tahoma" w:hAnsi="Tahoma" w:cs="Tahoma"/>
          <w:b/>
          <w:bCs/>
        </w:rPr>
        <w:t>2.- ¿Cómo ayudaría a los consumidores la introducción de una “contribución justa”?</w:t>
      </w:r>
    </w:p>
    <w:p w14:paraId="10E45755" w14:textId="22F7097C" w:rsidR="00230C2F" w:rsidRDefault="00230C2F" w:rsidP="00623F14">
      <w:pPr>
        <w:jc w:val="both"/>
        <w:rPr>
          <w:rFonts w:ascii="Tahoma" w:hAnsi="Tahoma" w:cs="Tahoma"/>
        </w:rPr>
      </w:pPr>
    </w:p>
    <w:p w14:paraId="2AC2A315" w14:textId="26C3C76D" w:rsidR="00230C2F" w:rsidRPr="00230C2F" w:rsidRDefault="00230C2F" w:rsidP="00230C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primer lugar</w:t>
      </w:r>
      <w:r w:rsidRPr="00230C2F">
        <w:rPr>
          <w:rFonts w:ascii="Tahoma" w:hAnsi="Tahoma" w:cs="Tahoma"/>
        </w:rPr>
        <w:t>, una asignación más justa de los cost</w:t>
      </w:r>
      <w:r>
        <w:rPr>
          <w:rFonts w:ascii="Tahoma" w:hAnsi="Tahoma" w:cs="Tahoma"/>
        </w:rPr>
        <w:t>e</w:t>
      </w:r>
      <w:r w:rsidRPr="00230C2F">
        <w:rPr>
          <w:rFonts w:ascii="Tahoma" w:hAnsi="Tahoma" w:cs="Tahoma"/>
        </w:rPr>
        <w:t>s de la red puede aliviar la presión sobre los precios al consumidor de los servicios de comunicación</w:t>
      </w:r>
      <w:r>
        <w:rPr>
          <w:rFonts w:ascii="Tahoma" w:hAnsi="Tahoma" w:cs="Tahoma"/>
        </w:rPr>
        <w:t>,</w:t>
      </w:r>
      <w:r w:rsidRPr="00230C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siendo </w:t>
      </w:r>
      <w:r w:rsidRPr="00230C2F">
        <w:rPr>
          <w:rFonts w:ascii="Tahoma" w:hAnsi="Tahoma" w:cs="Tahoma"/>
        </w:rPr>
        <w:t xml:space="preserve">la única forma de satisfacer las necesidades de inversión para la transición a las redes 5G y FTTH. </w:t>
      </w:r>
      <w:r>
        <w:rPr>
          <w:rFonts w:ascii="Tahoma" w:hAnsi="Tahoma" w:cs="Tahoma"/>
        </w:rPr>
        <w:t xml:space="preserve">A día </w:t>
      </w:r>
      <w:r>
        <w:rPr>
          <w:rFonts w:ascii="Tahoma" w:hAnsi="Tahoma" w:cs="Tahoma"/>
        </w:rPr>
        <w:lastRenderedPageBreak/>
        <w:t>de hoy</w:t>
      </w:r>
      <w:r w:rsidRPr="00230C2F">
        <w:rPr>
          <w:rFonts w:ascii="Tahoma" w:hAnsi="Tahoma" w:cs="Tahoma"/>
        </w:rPr>
        <w:t>, l</w:t>
      </w:r>
      <w:r w:rsidR="001500D0">
        <w:rPr>
          <w:rFonts w:ascii="Tahoma" w:hAnsi="Tahoma" w:cs="Tahoma"/>
        </w:rPr>
        <w:t>a</w:t>
      </w:r>
      <w:r w:rsidRPr="00230C2F">
        <w:rPr>
          <w:rFonts w:ascii="Tahoma" w:hAnsi="Tahoma" w:cs="Tahoma"/>
        </w:rPr>
        <w:t xml:space="preserve">s </w:t>
      </w:r>
      <w:r w:rsidR="001500D0">
        <w:rPr>
          <w:rFonts w:ascii="Tahoma" w:hAnsi="Tahoma" w:cs="Tahoma"/>
        </w:rPr>
        <w:t xml:space="preserve">grandes plataformas </w:t>
      </w:r>
      <w:r w:rsidRPr="00230C2F">
        <w:rPr>
          <w:rFonts w:ascii="Tahoma" w:hAnsi="Tahoma" w:cs="Tahoma"/>
        </w:rPr>
        <w:t>generan cost</w:t>
      </w:r>
      <w:r>
        <w:rPr>
          <w:rFonts w:ascii="Tahoma" w:hAnsi="Tahoma" w:cs="Tahoma"/>
        </w:rPr>
        <w:t>e</w:t>
      </w:r>
      <w:r w:rsidRPr="00230C2F">
        <w:rPr>
          <w:rFonts w:ascii="Tahoma" w:hAnsi="Tahoma" w:cs="Tahoma"/>
        </w:rPr>
        <w:t>s de red desproporcionados con respecto a los consumidores y lo</w:t>
      </w:r>
      <w:r>
        <w:rPr>
          <w:rFonts w:ascii="Tahoma" w:hAnsi="Tahoma" w:cs="Tahoma"/>
        </w:rPr>
        <w:t>s</w:t>
      </w:r>
      <w:r w:rsidRPr="00230C2F">
        <w:rPr>
          <w:rFonts w:ascii="Tahoma" w:hAnsi="Tahoma" w:cs="Tahoma"/>
        </w:rPr>
        <w:t xml:space="preserve"> monetizan a través de la publicidad y la explotación de datos personales. Es </w:t>
      </w:r>
      <w:r>
        <w:rPr>
          <w:rFonts w:ascii="Tahoma" w:hAnsi="Tahoma" w:cs="Tahoma"/>
        </w:rPr>
        <w:t xml:space="preserve">simplemente </w:t>
      </w:r>
      <w:r w:rsidRPr="00230C2F">
        <w:rPr>
          <w:rFonts w:ascii="Tahoma" w:hAnsi="Tahoma" w:cs="Tahoma"/>
        </w:rPr>
        <w:t xml:space="preserve">lógico que </w:t>
      </w:r>
      <w:r w:rsidR="001500D0">
        <w:rPr>
          <w:rFonts w:ascii="Tahoma" w:hAnsi="Tahoma" w:cs="Tahoma"/>
        </w:rPr>
        <w:t>estos</w:t>
      </w:r>
      <w:r w:rsidRPr="00230C2F">
        <w:rPr>
          <w:rFonts w:ascii="Tahoma" w:hAnsi="Tahoma" w:cs="Tahoma"/>
        </w:rPr>
        <w:t xml:space="preserve"> gigantes contribuyan al despliegue de la</w:t>
      </w:r>
      <w:r>
        <w:rPr>
          <w:rFonts w:ascii="Tahoma" w:hAnsi="Tahoma" w:cs="Tahoma"/>
        </w:rPr>
        <w:t>s</w:t>
      </w:r>
      <w:r w:rsidRPr="00230C2F">
        <w:rPr>
          <w:rFonts w:ascii="Tahoma" w:hAnsi="Tahoma" w:cs="Tahoma"/>
        </w:rPr>
        <w:t xml:space="preserve"> red</w:t>
      </w:r>
      <w:r>
        <w:rPr>
          <w:rFonts w:ascii="Tahoma" w:hAnsi="Tahoma" w:cs="Tahoma"/>
        </w:rPr>
        <w:t>es</w:t>
      </w:r>
      <w:r w:rsidRPr="00230C2F">
        <w:rPr>
          <w:rFonts w:ascii="Tahoma" w:hAnsi="Tahoma" w:cs="Tahoma"/>
        </w:rPr>
        <w:t>.</w:t>
      </w:r>
    </w:p>
    <w:p w14:paraId="07F73772" w14:textId="731652FA" w:rsidR="00230C2F" w:rsidRPr="00230C2F" w:rsidRDefault="00230C2F" w:rsidP="00230C2F">
      <w:pPr>
        <w:jc w:val="both"/>
        <w:rPr>
          <w:rFonts w:ascii="Tahoma" w:hAnsi="Tahoma" w:cs="Tahoma"/>
        </w:rPr>
      </w:pPr>
      <w:r w:rsidRPr="00230C2F">
        <w:rPr>
          <w:rFonts w:ascii="Tahoma" w:hAnsi="Tahoma" w:cs="Tahoma"/>
        </w:rPr>
        <w:t xml:space="preserve">En segundo lugar, los consumidores verán un despliegue y disponibilidad más rápidos de redes de alta calidad, como 5G y FTTH. A día de hoy, las cifras de </w:t>
      </w:r>
      <w:hyperlink r:id="rId11" w:history="1">
        <w:proofErr w:type="spellStart"/>
        <w:r w:rsidRPr="0095228A">
          <w:rPr>
            <w:rStyle w:val="Hipervnculo"/>
            <w:rFonts w:ascii="Tahoma" w:hAnsi="Tahoma" w:cs="Tahoma"/>
            <w:color w:val="00A19B"/>
          </w:rPr>
          <w:t>Analysys</w:t>
        </w:r>
        <w:proofErr w:type="spellEnd"/>
        <w:r w:rsidRPr="0095228A">
          <w:rPr>
            <w:rStyle w:val="Hipervnculo"/>
            <w:rFonts w:ascii="Tahoma" w:hAnsi="Tahoma" w:cs="Tahoma"/>
            <w:color w:val="00A19B"/>
          </w:rPr>
          <w:t xml:space="preserve"> Mason</w:t>
        </w:r>
      </w:hyperlink>
      <w:r w:rsidRPr="0095228A">
        <w:rPr>
          <w:rFonts w:ascii="Tahoma" w:hAnsi="Tahoma" w:cs="Tahoma"/>
          <w:color w:val="00A19B"/>
        </w:rPr>
        <w:t xml:space="preserve"> </w:t>
      </w:r>
      <w:r>
        <w:rPr>
          <w:rFonts w:ascii="Tahoma" w:hAnsi="Tahoma" w:cs="Tahoma"/>
        </w:rPr>
        <w:t>de</w:t>
      </w:r>
      <w:r w:rsidRPr="00230C2F">
        <w:rPr>
          <w:rFonts w:ascii="Tahoma" w:hAnsi="Tahoma" w:cs="Tahoma"/>
        </w:rPr>
        <w:t xml:space="preserve">muestran que, a pesar de los altos niveles de inversión en telecomunicaciones, el despliegue sigue siendo demasiado lento y la inversión privada en Europa sigue siendo inferior a la de sus </w:t>
      </w:r>
      <w:r>
        <w:rPr>
          <w:rFonts w:ascii="Tahoma" w:hAnsi="Tahoma" w:cs="Tahoma"/>
        </w:rPr>
        <w:t>homólogos</w:t>
      </w:r>
      <w:r w:rsidRPr="00230C2F">
        <w:rPr>
          <w:rFonts w:ascii="Tahoma" w:hAnsi="Tahoma" w:cs="Tahoma"/>
        </w:rPr>
        <w:t xml:space="preserve"> globales.</w:t>
      </w:r>
    </w:p>
    <w:p w14:paraId="7A3396F6" w14:textId="5A3D2A4D" w:rsidR="00230C2F" w:rsidRDefault="00230C2F" w:rsidP="00230C2F">
      <w:pPr>
        <w:jc w:val="both"/>
        <w:rPr>
          <w:rFonts w:ascii="Tahoma" w:hAnsi="Tahoma" w:cs="Tahoma"/>
        </w:rPr>
      </w:pPr>
      <w:r w:rsidRPr="00230C2F">
        <w:rPr>
          <w:rFonts w:ascii="Tahoma" w:hAnsi="Tahoma" w:cs="Tahoma"/>
        </w:rPr>
        <w:t xml:space="preserve">Si </w:t>
      </w:r>
      <w:r>
        <w:rPr>
          <w:rFonts w:ascii="Tahoma" w:hAnsi="Tahoma" w:cs="Tahoma"/>
        </w:rPr>
        <w:t xml:space="preserve">nos fijamos en </w:t>
      </w:r>
      <w:r w:rsidRPr="00230C2F">
        <w:rPr>
          <w:rFonts w:ascii="Tahoma" w:hAnsi="Tahoma" w:cs="Tahoma"/>
        </w:rPr>
        <w:t xml:space="preserve">el bienestar del consumidor, encontramos </w:t>
      </w:r>
      <w:r>
        <w:rPr>
          <w:rFonts w:ascii="Tahoma" w:hAnsi="Tahoma" w:cs="Tahoma"/>
        </w:rPr>
        <w:t xml:space="preserve">también </w:t>
      </w:r>
      <w:r w:rsidRPr="00230C2F">
        <w:rPr>
          <w:rFonts w:ascii="Tahoma" w:hAnsi="Tahoma" w:cs="Tahoma"/>
        </w:rPr>
        <w:t xml:space="preserve">investigación académica </w:t>
      </w:r>
      <w:r w:rsidRPr="001500D0">
        <w:rPr>
          <w:rFonts w:ascii="Tahoma" w:hAnsi="Tahoma" w:cs="Tahoma"/>
          <w:i/>
          <w:iCs/>
        </w:rPr>
        <w:t>tier-1</w:t>
      </w:r>
      <w:r w:rsidRPr="00230C2F">
        <w:rPr>
          <w:rFonts w:ascii="Tahoma" w:hAnsi="Tahoma" w:cs="Tahoma"/>
        </w:rPr>
        <w:t xml:space="preserve"> en un documento de trabajo de la </w:t>
      </w:r>
      <w:hyperlink r:id="rId12" w:history="1">
        <w:r w:rsidRPr="0095228A">
          <w:rPr>
            <w:rStyle w:val="Hipervnculo"/>
            <w:rFonts w:ascii="Tahoma" w:hAnsi="Tahoma" w:cs="Tahoma"/>
            <w:color w:val="00A19B"/>
          </w:rPr>
          <w:t>Escuela de Economía de Toulouse</w:t>
        </w:r>
      </w:hyperlink>
      <w:r w:rsidRPr="00230C2F">
        <w:rPr>
          <w:rFonts w:ascii="Tahoma" w:hAnsi="Tahoma" w:cs="Tahoma"/>
        </w:rPr>
        <w:t xml:space="preserve">. Establece que, si se hace correctamente, una contribución justa “puede conducir a precios generales más bajos y </w:t>
      </w:r>
      <w:r>
        <w:rPr>
          <w:rFonts w:ascii="Tahoma" w:hAnsi="Tahoma" w:cs="Tahoma"/>
        </w:rPr>
        <w:t xml:space="preserve">a </w:t>
      </w:r>
      <w:r w:rsidRPr="00230C2F">
        <w:rPr>
          <w:rFonts w:ascii="Tahoma" w:hAnsi="Tahoma" w:cs="Tahoma"/>
        </w:rPr>
        <w:t>un mayor bienestar del consumidor”.</w:t>
      </w:r>
    </w:p>
    <w:p w14:paraId="59D0069F" w14:textId="1C9AE9B1" w:rsidR="00230C2F" w:rsidRDefault="00230C2F" w:rsidP="00230C2F">
      <w:pPr>
        <w:jc w:val="both"/>
        <w:rPr>
          <w:rFonts w:ascii="Tahoma" w:hAnsi="Tahoma" w:cs="Tahoma"/>
        </w:rPr>
      </w:pPr>
    </w:p>
    <w:p w14:paraId="7E03DC4D" w14:textId="3424D9BC" w:rsidR="00230C2F" w:rsidRPr="00230C2F" w:rsidRDefault="00230C2F" w:rsidP="00230C2F">
      <w:pPr>
        <w:jc w:val="both"/>
        <w:rPr>
          <w:rFonts w:ascii="Tahoma" w:hAnsi="Tahoma" w:cs="Tahoma"/>
          <w:b/>
          <w:bCs/>
        </w:rPr>
      </w:pPr>
      <w:r w:rsidRPr="00230C2F">
        <w:rPr>
          <w:rFonts w:ascii="Tahoma" w:hAnsi="Tahoma" w:cs="Tahoma"/>
          <w:b/>
          <w:bCs/>
        </w:rPr>
        <w:t xml:space="preserve">3.- ¿Ha sugerido alguien abandonar los </w:t>
      </w:r>
      <w:r>
        <w:rPr>
          <w:rFonts w:ascii="Tahoma" w:hAnsi="Tahoma" w:cs="Tahoma"/>
          <w:b/>
          <w:bCs/>
        </w:rPr>
        <w:t>p</w:t>
      </w:r>
      <w:r w:rsidRPr="00230C2F">
        <w:rPr>
          <w:rFonts w:ascii="Tahoma" w:hAnsi="Tahoma" w:cs="Tahoma"/>
          <w:b/>
          <w:bCs/>
        </w:rPr>
        <w:t>rincipios de Internet Abierta de la UE?</w:t>
      </w:r>
    </w:p>
    <w:p w14:paraId="24AAB473" w14:textId="43D964C9" w:rsidR="00230C2F" w:rsidRDefault="00230C2F" w:rsidP="00230C2F">
      <w:pPr>
        <w:jc w:val="both"/>
        <w:rPr>
          <w:rFonts w:ascii="Tahoma" w:hAnsi="Tahoma" w:cs="Tahoma"/>
        </w:rPr>
      </w:pPr>
    </w:p>
    <w:p w14:paraId="05FC5807" w14:textId="5BE0BEF2" w:rsidR="00230C2F" w:rsidRDefault="00230C2F" w:rsidP="00230C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No. </w:t>
      </w:r>
      <w:r w:rsidR="001500D0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ingún </w:t>
      </w:r>
      <w:r w:rsidR="007C5FAF">
        <w:rPr>
          <w:rFonts w:ascii="Tahoma" w:hAnsi="Tahoma" w:cs="Tahoma"/>
        </w:rPr>
        <w:t xml:space="preserve">grupo de interés </w:t>
      </w:r>
      <w:r>
        <w:rPr>
          <w:rFonts w:ascii="Tahoma" w:hAnsi="Tahoma" w:cs="Tahoma"/>
        </w:rPr>
        <w:t xml:space="preserve">de la UE, público o privado, está pidiendo cambiar los principios europeos de neutralidad de la red. ETNO ha </w:t>
      </w:r>
      <w:hyperlink r:id="rId13" w:history="1">
        <w:r w:rsidRPr="0095228A">
          <w:rPr>
            <w:rStyle w:val="Hipervnculo"/>
            <w:rFonts w:ascii="Tahoma" w:hAnsi="Tahoma" w:cs="Tahoma"/>
            <w:color w:val="00A19B"/>
          </w:rPr>
          <w:t>declarado</w:t>
        </w:r>
      </w:hyperlink>
      <w:r w:rsidRPr="0095228A">
        <w:rPr>
          <w:rFonts w:ascii="Tahoma" w:hAnsi="Tahoma" w:cs="Tahoma"/>
          <w:color w:val="00A19B"/>
        </w:rPr>
        <w:t xml:space="preserve"> </w:t>
      </w:r>
      <w:r>
        <w:rPr>
          <w:rFonts w:ascii="Tahoma" w:hAnsi="Tahoma" w:cs="Tahoma"/>
        </w:rPr>
        <w:t xml:space="preserve">públicamente que no estamos solicitando modificar los principios de </w:t>
      </w:r>
      <w:r w:rsidR="001500D0">
        <w:rPr>
          <w:rFonts w:ascii="Tahoma" w:hAnsi="Tahoma" w:cs="Tahoma"/>
        </w:rPr>
        <w:t xml:space="preserve">Internet Abierta de la UE. Además, cabe resaltar que la Comisión Europea ha clarificado -incluyendo en una </w:t>
      </w:r>
      <w:hyperlink r:id="rId14" w:history="1">
        <w:r w:rsidR="001500D0" w:rsidRPr="0095228A">
          <w:rPr>
            <w:rStyle w:val="Hipervnculo"/>
            <w:rFonts w:ascii="Tahoma" w:hAnsi="Tahoma" w:cs="Tahoma"/>
            <w:color w:val="00A19B"/>
          </w:rPr>
          <w:t>carta</w:t>
        </w:r>
      </w:hyperlink>
      <w:r w:rsidR="001500D0" w:rsidRPr="0095228A">
        <w:rPr>
          <w:rFonts w:ascii="Tahoma" w:hAnsi="Tahoma" w:cs="Tahoma"/>
          <w:color w:val="00A19B"/>
        </w:rPr>
        <w:t xml:space="preserve"> </w:t>
      </w:r>
      <w:r w:rsidR="001500D0">
        <w:rPr>
          <w:rFonts w:ascii="Tahoma" w:hAnsi="Tahoma" w:cs="Tahoma"/>
        </w:rPr>
        <w:t xml:space="preserve">pública- que su aproximación al debate sobre la contribución justa “respeta absolutamente las reglas europeas de neutralidad de la red”. </w:t>
      </w:r>
    </w:p>
    <w:p w14:paraId="1DD55DF1" w14:textId="1D81AD36" w:rsidR="001500D0" w:rsidRDefault="001500D0" w:rsidP="00230C2F">
      <w:pPr>
        <w:jc w:val="both"/>
        <w:rPr>
          <w:rFonts w:ascii="Tahoma" w:hAnsi="Tahoma" w:cs="Tahoma"/>
        </w:rPr>
      </w:pPr>
    </w:p>
    <w:p w14:paraId="12DEAF1C" w14:textId="7BD01298" w:rsidR="001500D0" w:rsidRPr="001500D0" w:rsidRDefault="001500D0" w:rsidP="00230C2F">
      <w:pPr>
        <w:jc w:val="both"/>
        <w:rPr>
          <w:rFonts w:ascii="Tahoma" w:hAnsi="Tahoma" w:cs="Tahoma"/>
          <w:b/>
          <w:bCs/>
        </w:rPr>
      </w:pPr>
      <w:r w:rsidRPr="001500D0">
        <w:rPr>
          <w:rFonts w:ascii="Tahoma" w:hAnsi="Tahoma" w:cs="Tahoma"/>
          <w:b/>
          <w:bCs/>
        </w:rPr>
        <w:t>4.- ¿Por qué deberían pagar las grandes plataformas, si los consumidores ya pagan a los operadores?</w:t>
      </w:r>
    </w:p>
    <w:p w14:paraId="7866546A" w14:textId="08C168D0" w:rsidR="001500D0" w:rsidRDefault="001500D0" w:rsidP="00230C2F">
      <w:pPr>
        <w:jc w:val="both"/>
        <w:rPr>
          <w:rFonts w:ascii="Tahoma" w:hAnsi="Tahoma" w:cs="Tahoma"/>
        </w:rPr>
      </w:pPr>
    </w:p>
    <w:p w14:paraId="4AF956CD" w14:textId="7A41D41C" w:rsidR="002766DF" w:rsidRPr="002766DF" w:rsidRDefault="002766DF" w:rsidP="002766DF">
      <w:pPr>
        <w:jc w:val="both"/>
        <w:rPr>
          <w:rFonts w:ascii="Tahoma" w:hAnsi="Tahoma" w:cs="Tahoma"/>
        </w:rPr>
      </w:pPr>
      <w:r w:rsidRPr="002766DF">
        <w:rPr>
          <w:rFonts w:ascii="Tahoma" w:hAnsi="Tahoma" w:cs="Tahoma"/>
        </w:rPr>
        <w:t xml:space="preserve">Los consumidores pagan facturas telefónicas para </w:t>
      </w:r>
      <w:r>
        <w:rPr>
          <w:rFonts w:ascii="Tahoma" w:hAnsi="Tahoma" w:cs="Tahoma"/>
        </w:rPr>
        <w:t xml:space="preserve">poder </w:t>
      </w:r>
      <w:r w:rsidRPr="002766DF">
        <w:rPr>
          <w:rFonts w:ascii="Tahoma" w:hAnsi="Tahoma" w:cs="Tahoma"/>
        </w:rPr>
        <w:t xml:space="preserve">acceder a </w:t>
      </w:r>
      <w:r>
        <w:rPr>
          <w:rFonts w:ascii="Tahoma" w:hAnsi="Tahoma" w:cs="Tahoma"/>
        </w:rPr>
        <w:t xml:space="preserve">una </w:t>
      </w:r>
      <w:r w:rsidRPr="002766DF">
        <w:rPr>
          <w:rFonts w:ascii="Tahoma" w:hAnsi="Tahoma" w:cs="Tahoma"/>
        </w:rPr>
        <w:t>Internet abierta completa y sin restricciones</w:t>
      </w:r>
      <w:r>
        <w:rPr>
          <w:rFonts w:ascii="Tahoma" w:hAnsi="Tahoma" w:cs="Tahoma"/>
        </w:rPr>
        <w:t>;</w:t>
      </w:r>
      <w:r w:rsidRPr="002766DF">
        <w:rPr>
          <w:rFonts w:ascii="Tahoma" w:hAnsi="Tahoma" w:cs="Tahoma"/>
        </w:rPr>
        <w:t xml:space="preserve"> esto no </w:t>
      </w:r>
      <w:r>
        <w:rPr>
          <w:rFonts w:ascii="Tahoma" w:hAnsi="Tahoma" w:cs="Tahoma"/>
        </w:rPr>
        <w:t>se cuestiona</w:t>
      </w:r>
      <w:r w:rsidRPr="002766D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2766DF">
        <w:rPr>
          <w:rFonts w:ascii="Tahoma" w:hAnsi="Tahoma" w:cs="Tahoma"/>
        </w:rPr>
        <w:t xml:space="preserve">Sin embargo, </w:t>
      </w:r>
      <w:r>
        <w:rPr>
          <w:rFonts w:ascii="Tahoma" w:hAnsi="Tahoma" w:cs="Tahoma"/>
        </w:rPr>
        <w:t xml:space="preserve">los gigantes online </w:t>
      </w:r>
      <w:r w:rsidRPr="002766DF">
        <w:rPr>
          <w:rFonts w:ascii="Tahoma" w:hAnsi="Tahoma" w:cs="Tahoma"/>
        </w:rPr>
        <w:t xml:space="preserve">no son </w:t>
      </w:r>
      <w:r w:rsidR="0095228A" w:rsidRPr="002766DF">
        <w:rPr>
          <w:rFonts w:ascii="Tahoma" w:hAnsi="Tahoma" w:cs="Tahoma"/>
        </w:rPr>
        <w:t>usuario</w:t>
      </w:r>
      <w:r w:rsidR="0095228A">
        <w:rPr>
          <w:rFonts w:ascii="Tahoma" w:hAnsi="Tahoma" w:cs="Tahoma"/>
        </w:rPr>
        <w:t>s</w:t>
      </w:r>
      <w:r w:rsidR="0095228A" w:rsidRPr="002766DF">
        <w:rPr>
          <w:rFonts w:ascii="Tahoma" w:hAnsi="Tahoma" w:cs="Tahoma"/>
        </w:rPr>
        <w:t xml:space="preserve"> cualesquiera</w:t>
      </w:r>
      <w:r>
        <w:rPr>
          <w:rFonts w:ascii="Tahoma" w:hAnsi="Tahoma" w:cs="Tahoma"/>
        </w:rPr>
        <w:t xml:space="preserve">: </w:t>
      </w:r>
      <w:r w:rsidRPr="002766DF">
        <w:rPr>
          <w:rFonts w:ascii="Tahoma" w:hAnsi="Tahoma" w:cs="Tahoma"/>
        </w:rPr>
        <w:t xml:space="preserve">son un pequeño grupo de cinco o seis plataformas y transmisores </w:t>
      </w:r>
      <w:r>
        <w:rPr>
          <w:rFonts w:ascii="Tahoma" w:hAnsi="Tahoma" w:cs="Tahoma"/>
        </w:rPr>
        <w:t>(</w:t>
      </w:r>
      <w:proofErr w:type="spellStart"/>
      <w:r w:rsidRPr="002766DF">
        <w:rPr>
          <w:rFonts w:ascii="Tahoma" w:hAnsi="Tahoma" w:cs="Tahoma"/>
          <w:i/>
          <w:iCs/>
        </w:rPr>
        <w:t>streamers</w:t>
      </w:r>
      <w:proofErr w:type="spellEnd"/>
      <w:r>
        <w:rPr>
          <w:rFonts w:ascii="Tahoma" w:hAnsi="Tahoma" w:cs="Tahoma"/>
        </w:rPr>
        <w:t xml:space="preserve">) </w:t>
      </w:r>
      <w:r w:rsidRPr="002766DF">
        <w:rPr>
          <w:rFonts w:ascii="Tahoma" w:hAnsi="Tahoma" w:cs="Tahoma"/>
        </w:rPr>
        <w:t>globales, con un poder de mercado</w:t>
      </w:r>
      <w:r>
        <w:rPr>
          <w:rFonts w:ascii="Tahoma" w:hAnsi="Tahoma" w:cs="Tahoma"/>
        </w:rPr>
        <w:t xml:space="preserve"> inmenso</w:t>
      </w:r>
      <w:r w:rsidRPr="002766DF">
        <w:rPr>
          <w:rFonts w:ascii="Tahoma" w:hAnsi="Tahoma" w:cs="Tahoma"/>
        </w:rPr>
        <w:t>, que ocupan aproximadamente el 50% de</w:t>
      </w:r>
      <w:r>
        <w:rPr>
          <w:rFonts w:ascii="Tahoma" w:hAnsi="Tahoma" w:cs="Tahoma"/>
        </w:rPr>
        <w:t xml:space="preserve"> todo e</w:t>
      </w:r>
      <w:r w:rsidRPr="002766DF">
        <w:rPr>
          <w:rFonts w:ascii="Tahoma" w:hAnsi="Tahoma" w:cs="Tahoma"/>
        </w:rPr>
        <w:t xml:space="preserve">l ancho de banda de Internet. </w:t>
      </w:r>
      <w:r>
        <w:rPr>
          <w:rFonts w:ascii="Tahoma" w:hAnsi="Tahoma" w:cs="Tahoma"/>
        </w:rPr>
        <w:t>En consecuencia</w:t>
      </w:r>
      <w:r w:rsidRPr="002766DF">
        <w:rPr>
          <w:rFonts w:ascii="Tahoma" w:hAnsi="Tahoma" w:cs="Tahoma"/>
        </w:rPr>
        <w:t>, “agotan” un importante bien público, sin invertir directamente en las redes nacionales de telecomunicaciones.</w:t>
      </w:r>
    </w:p>
    <w:p w14:paraId="7EDEA23D" w14:textId="51788553" w:rsidR="001500D0" w:rsidRDefault="002766DF" w:rsidP="002766DF">
      <w:pPr>
        <w:jc w:val="both"/>
        <w:rPr>
          <w:rFonts w:ascii="Tahoma" w:hAnsi="Tahoma" w:cs="Tahoma"/>
        </w:rPr>
      </w:pPr>
      <w:r w:rsidRPr="002766DF">
        <w:rPr>
          <w:rFonts w:ascii="Tahoma" w:hAnsi="Tahoma" w:cs="Tahoma"/>
        </w:rPr>
        <w:t xml:space="preserve">Esto </w:t>
      </w:r>
      <w:r>
        <w:rPr>
          <w:rFonts w:ascii="Tahoma" w:hAnsi="Tahoma" w:cs="Tahoma"/>
        </w:rPr>
        <w:t xml:space="preserve">genera </w:t>
      </w:r>
      <w:r w:rsidRPr="002766DF">
        <w:rPr>
          <w:rFonts w:ascii="Tahoma" w:hAnsi="Tahoma" w:cs="Tahoma"/>
        </w:rPr>
        <w:t>un déficit para los operadores de telecomunicaciones, que luchan por monetizar adecuadamente el tráfico de datos</w:t>
      </w:r>
      <w:r>
        <w:rPr>
          <w:rFonts w:ascii="Tahoma" w:hAnsi="Tahoma" w:cs="Tahoma"/>
        </w:rPr>
        <w:t>, dentro d</w:t>
      </w:r>
      <w:r w:rsidRPr="002766DF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 xml:space="preserve">mercado y del </w:t>
      </w:r>
      <w:r w:rsidRPr="002766DF">
        <w:rPr>
          <w:rFonts w:ascii="Tahoma" w:hAnsi="Tahoma" w:cs="Tahoma"/>
        </w:rPr>
        <w:t>contexto regulatorio actual</w:t>
      </w:r>
      <w:r>
        <w:rPr>
          <w:rFonts w:ascii="Tahoma" w:hAnsi="Tahoma" w:cs="Tahoma"/>
        </w:rPr>
        <w:t>es</w:t>
      </w:r>
      <w:r w:rsidRPr="002766D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y que </w:t>
      </w:r>
      <w:r w:rsidRPr="002766DF">
        <w:rPr>
          <w:rFonts w:ascii="Tahoma" w:hAnsi="Tahoma" w:cs="Tahoma"/>
        </w:rPr>
        <w:t xml:space="preserve">deben invertir en 5G y FTTH. Dado que las redes de comunicación son un mercado de </w:t>
      </w:r>
      <w:r>
        <w:rPr>
          <w:rFonts w:ascii="Tahoma" w:hAnsi="Tahoma" w:cs="Tahoma"/>
        </w:rPr>
        <w:t>doble cara</w:t>
      </w:r>
      <w:r w:rsidRPr="002766DF">
        <w:rPr>
          <w:rFonts w:ascii="Tahoma" w:hAnsi="Tahoma" w:cs="Tahoma"/>
        </w:rPr>
        <w:t xml:space="preserve">, este déficit se </w:t>
      </w:r>
      <w:hyperlink r:id="rId15" w:history="1">
        <w:r w:rsidRPr="0095228A">
          <w:rPr>
            <w:rStyle w:val="Hipervnculo"/>
            <w:rFonts w:ascii="Tahoma" w:hAnsi="Tahoma" w:cs="Tahoma"/>
            <w:color w:val="00A19B"/>
          </w:rPr>
          <w:t>abordaría</w:t>
        </w:r>
      </w:hyperlink>
      <w:r w:rsidRPr="0095228A">
        <w:rPr>
          <w:rFonts w:ascii="Tahoma" w:hAnsi="Tahoma" w:cs="Tahoma"/>
          <w:color w:val="00A19B"/>
        </w:rPr>
        <w:t xml:space="preserve"> </w:t>
      </w:r>
      <w:r w:rsidRPr="002766DF">
        <w:rPr>
          <w:rFonts w:ascii="Tahoma" w:hAnsi="Tahoma" w:cs="Tahoma"/>
        </w:rPr>
        <w:t xml:space="preserve">si los gigantes </w:t>
      </w:r>
      <w:r>
        <w:rPr>
          <w:rFonts w:ascii="Tahoma" w:hAnsi="Tahoma" w:cs="Tahoma"/>
        </w:rPr>
        <w:lastRenderedPageBreak/>
        <w:t>online</w:t>
      </w:r>
      <w:r w:rsidRPr="002766DF">
        <w:rPr>
          <w:rFonts w:ascii="Tahoma" w:hAnsi="Tahoma" w:cs="Tahoma"/>
        </w:rPr>
        <w:t xml:space="preserve"> pagaran una contribución justa que refleje los cost</w:t>
      </w:r>
      <w:r>
        <w:rPr>
          <w:rFonts w:ascii="Tahoma" w:hAnsi="Tahoma" w:cs="Tahoma"/>
        </w:rPr>
        <w:t>e</w:t>
      </w:r>
      <w:r w:rsidRPr="002766DF">
        <w:rPr>
          <w:rFonts w:ascii="Tahoma" w:hAnsi="Tahoma" w:cs="Tahoma"/>
        </w:rPr>
        <w:t xml:space="preserve">s de red generados por la entrega de su tráfico a los usuarios finales. Esta solución estaría en línea con prácticas similares en otros mercados </w:t>
      </w:r>
      <w:r>
        <w:rPr>
          <w:rFonts w:ascii="Tahoma" w:hAnsi="Tahoma" w:cs="Tahoma"/>
        </w:rPr>
        <w:t xml:space="preserve">de doble cara, como por ejemplo los </w:t>
      </w:r>
      <w:r w:rsidRPr="002766DF">
        <w:rPr>
          <w:rFonts w:ascii="Tahoma" w:hAnsi="Tahoma" w:cs="Tahoma"/>
        </w:rPr>
        <w:t>mercados de noticias y medios.</w:t>
      </w:r>
    </w:p>
    <w:p w14:paraId="549DBBDC" w14:textId="423CC64E" w:rsidR="002766DF" w:rsidRDefault="002766DF" w:rsidP="002766DF">
      <w:pPr>
        <w:jc w:val="both"/>
        <w:rPr>
          <w:rFonts w:ascii="Tahoma" w:hAnsi="Tahoma" w:cs="Tahoma"/>
        </w:rPr>
      </w:pPr>
    </w:p>
    <w:p w14:paraId="309080F1" w14:textId="5DF448B6" w:rsidR="002766DF" w:rsidRPr="00345C80" w:rsidRDefault="00345C80" w:rsidP="002766DF">
      <w:pPr>
        <w:jc w:val="both"/>
        <w:rPr>
          <w:rFonts w:ascii="Tahoma" w:hAnsi="Tahoma" w:cs="Tahoma"/>
          <w:b/>
          <w:bCs/>
        </w:rPr>
      </w:pPr>
      <w:r w:rsidRPr="00345C80">
        <w:rPr>
          <w:rFonts w:ascii="Tahoma" w:hAnsi="Tahoma" w:cs="Tahoma"/>
          <w:b/>
          <w:bCs/>
        </w:rPr>
        <w:t xml:space="preserve">5.- ¿No invierten </w:t>
      </w:r>
      <w:r w:rsidR="00A832BF">
        <w:rPr>
          <w:rFonts w:ascii="Tahoma" w:hAnsi="Tahoma" w:cs="Tahoma"/>
          <w:b/>
          <w:bCs/>
        </w:rPr>
        <w:t xml:space="preserve">ya </w:t>
      </w:r>
      <w:r w:rsidRPr="00345C80">
        <w:rPr>
          <w:rFonts w:ascii="Tahoma" w:hAnsi="Tahoma" w:cs="Tahoma"/>
          <w:b/>
          <w:bCs/>
        </w:rPr>
        <w:t>las grandes plataformas en conectividad?</w:t>
      </w:r>
    </w:p>
    <w:p w14:paraId="440D7FB6" w14:textId="54E93086" w:rsidR="00345C80" w:rsidRDefault="00345C80" w:rsidP="002766DF">
      <w:pPr>
        <w:jc w:val="both"/>
        <w:rPr>
          <w:rFonts w:ascii="Tahoma" w:hAnsi="Tahoma" w:cs="Tahoma"/>
        </w:rPr>
      </w:pPr>
    </w:p>
    <w:p w14:paraId="0F1B9D43" w14:textId="29722CDE" w:rsidR="007C5FAF" w:rsidRPr="007C5FAF" w:rsidRDefault="007C5FAF" w:rsidP="007C5FAF">
      <w:pPr>
        <w:jc w:val="both"/>
        <w:rPr>
          <w:rFonts w:ascii="Tahoma" w:hAnsi="Tahoma" w:cs="Tahoma"/>
        </w:rPr>
      </w:pPr>
      <w:r w:rsidRPr="007C5FAF">
        <w:rPr>
          <w:rFonts w:ascii="Tahoma" w:hAnsi="Tahoma" w:cs="Tahoma"/>
        </w:rPr>
        <w:t xml:space="preserve">Los gigantes tecnológicos invierten en sus propios productos y servicios, no en </w:t>
      </w:r>
      <w:r>
        <w:rPr>
          <w:rFonts w:ascii="Tahoma" w:hAnsi="Tahoma" w:cs="Tahoma"/>
        </w:rPr>
        <w:t xml:space="preserve">las </w:t>
      </w:r>
      <w:r w:rsidRPr="007C5FAF">
        <w:rPr>
          <w:rFonts w:ascii="Tahoma" w:hAnsi="Tahoma" w:cs="Tahoma"/>
        </w:rPr>
        <w:t xml:space="preserve">redes de acceso. </w:t>
      </w:r>
      <w:hyperlink r:id="rId16" w:history="1">
        <w:r w:rsidRPr="0095228A">
          <w:rPr>
            <w:rStyle w:val="Hipervnculo"/>
            <w:rFonts w:ascii="Tahoma" w:hAnsi="Tahoma" w:cs="Tahoma"/>
            <w:color w:val="00A19B"/>
          </w:rPr>
          <w:t>Cifras</w:t>
        </w:r>
      </w:hyperlink>
      <w:r w:rsidRPr="0095228A">
        <w:rPr>
          <w:rFonts w:ascii="Tahoma" w:hAnsi="Tahoma" w:cs="Tahoma"/>
          <w:color w:val="00A19B"/>
        </w:rPr>
        <w:t xml:space="preserve"> </w:t>
      </w:r>
      <w:r w:rsidRPr="007C5FAF">
        <w:rPr>
          <w:rFonts w:ascii="Tahoma" w:hAnsi="Tahoma" w:cs="Tahoma"/>
        </w:rPr>
        <w:t xml:space="preserve">recientes lo muestran claramente. En 2021, los gigantes </w:t>
      </w:r>
      <w:r>
        <w:rPr>
          <w:rFonts w:ascii="Tahoma" w:hAnsi="Tahoma" w:cs="Tahoma"/>
        </w:rPr>
        <w:t xml:space="preserve">online </w:t>
      </w:r>
      <w:r w:rsidRPr="007C5FAF">
        <w:rPr>
          <w:rFonts w:ascii="Tahoma" w:hAnsi="Tahoma" w:cs="Tahoma"/>
        </w:rPr>
        <w:t xml:space="preserve">invirtieron alrededor de 1.000 millones de euros en infraestructuras como grandes </w:t>
      </w:r>
      <w:r>
        <w:rPr>
          <w:rFonts w:ascii="Tahoma" w:hAnsi="Tahoma" w:cs="Tahoma"/>
        </w:rPr>
        <w:t xml:space="preserve">cables </w:t>
      </w:r>
      <w:r w:rsidRPr="007C5FAF">
        <w:rPr>
          <w:rFonts w:ascii="Tahoma" w:hAnsi="Tahoma" w:cs="Tahoma"/>
        </w:rPr>
        <w:t>submarin</w:t>
      </w:r>
      <w:r>
        <w:rPr>
          <w:rFonts w:ascii="Tahoma" w:hAnsi="Tahoma" w:cs="Tahoma"/>
        </w:rPr>
        <w:t>o</w:t>
      </w:r>
      <w:r w:rsidRPr="007C5FAF">
        <w:rPr>
          <w:rFonts w:ascii="Tahoma" w:hAnsi="Tahoma" w:cs="Tahoma"/>
        </w:rPr>
        <w:t xml:space="preserve">s, </w:t>
      </w:r>
      <w:proofErr w:type="spellStart"/>
      <w:r w:rsidRPr="001F5147">
        <w:rPr>
          <w:rFonts w:ascii="Tahoma" w:hAnsi="Tahoma" w:cs="Tahoma"/>
          <w:i/>
          <w:iCs/>
        </w:rPr>
        <w:t>peerin</w:t>
      </w:r>
      <w:r w:rsidR="001F5147" w:rsidRPr="001F5147">
        <w:rPr>
          <w:rFonts w:ascii="Tahoma" w:hAnsi="Tahoma" w:cs="Tahoma"/>
          <w:i/>
          <w:iCs/>
        </w:rPr>
        <w:t>g</w:t>
      </w:r>
      <w:proofErr w:type="spellEnd"/>
      <w:r w:rsidRPr="007C5FAF">
        <w:rPr>
          <w:rFonts w:ascii="Tahoma" w:hAnsi="Tahoma" w:cs="Tahoma"/>
        </w:rPr>
        <w:t xml:space="preserve">, </w:t>
      </w:r>
      <w:r w:rsidR="00A757EB" w:rsidRPr="00A757EB">
        <w:rPr>
          <w:rFonts w:ascii="Tahoma" w:hAnsi="Tahoma" w:cs="Tahoma"/>
        </w:rPr>
        <w:t>tráfico</w:t>
      </w:r>
      <w:r w:rsidRPr="007C5FAF">
        <w:rPr>
          <w:rFonts w:ascii="Tahoma" w:hAnsi="Tahoma" w:cs="Tahoma"/>
        </w:rPr>
        <w:t xml:space="preserve"> y </w:t>
      </w:r>
      <w:r w:rsidR="00A757EB" w:rsidRPr="00A757EB">
        <w:rPr>
          <w:rFonts w:ascii="Tahoma" w:hAnsi="Tahoma" w:cs="Tahoma"/>
        </w:rPr>
        <w:t>almacenamiento</w:t>
      </w:r>
      <w:r w:rsidRPr="007C5FAF">
        <w:rPr>
          <w:rFonts w:ascii="Tahoma" w:hAnsi="Tahoma" w:cs="Tahoma"/>
        </w:rPr>
        <w:t xml:space="preserve">. Los 16.000 millones de euros adicionales invertidos por </w:t>
      </w:r>
      <w:r>
        <w:rPr>
          <w:rFonts w:ascii="Tahoma" w:hAnsi="Tahoma" w:cs="Tahoma"/>
        </w:rPr>
        <w:t>estos</w:t>
      </w:r>
      <w:r w:rsidRPr="007C5FAF">
        <w:rPr>
          <w:rFonts w:ascii="Tahoma" w:hAnsi="Tahoma" w:cs="Tahoma"/>
        </w:rPr>
        <w:t xml:space="preserve"> gigantes se destinaron a centros de datos.</w:t>
      </w:r>
    </w:p>
    <w:p w14:paraId="10F7627E" w14:textId="5E41B9B2" w:rsidR="00345C80" w:rsidRDefault="007C5FAF" w:rsidP="007C5FAF">
      <w:pPr>
        <w:jc w:val="both"/>
        <w:rPr>
          <w:rFonts w:ascii="Tahoma" w:hAnsi="Tahoma" w:cs="Tahoma"/>
        </w:rPr>
      </w:pPr>
      <w:r w:rsidRPr="007C5FAF">
        <w:rPr>
          <w:rFonts w:ascii="Tahoma" w:hAnsi="Tahoma" w:cs="Tahoma"/>
        </w:rPr>
        <w:t xml:space="preserve">Si bien es útil e importante, la inversión de los gigantes no es comparable, en términos de magnitud o complejidad, a la </w:t>
      </w:r>
      <w:r>
        <w:rPr>
          <w:rFonts w:ascii="Tahoma" w:hAnsi="Tahoma" w:cs="Tahoma"/>
        </w:rPr>
        <w:t xml:space="preserve">que se destina a </w:t>
      </w:r>
      <w:r w:rsidRPr="007C5FAF">
        <w:rPr>
          <w:rFonts w:ascii="Tahoma" w:hAnsi="Tahoma" w:cs="Tahoma"/>
        </w:rPr>
        <w:t xml:space="preserve">las redes de telecomunicaciones que llegan a millones de usuarios móviles </w:t>
      </w:r>
      <w:r>
        <w:rPr>
          <w:rFonts w:ascii="Tahoma" w:hAnsi="Tahoma" w:cs="Tahoma"/>
        </w:rPr>
        <w:t>u</w:t>
      </w:r>
      <w:r w:rsidRPr="007C5FAF">
        <w:rPr>
          <w:rFonts w:ascii="Tahoma" w:hAnsi="Tahoma" w:cs="Tahoma"/>
        </w:rPr>
        <w:t xml:space="preserve"> hogares en toda Europa. En el mismo período, la inversión total en telecomunicaciones </w:t>
      </w:r>
      <w:r>
        <w:rPr>
          <w:rFonts w:ascii="Tahoma" w:hAnsi="Tahoma" w:cs="Tahoma"/>
        </w:rPr>
        <w:t xml:space="preserve">en </w:t>
      </w:r>
      <w:r w:rsidRPr="007C5FAF">
        <w:rPr>
          <w:rFonts w:ascii="Tahoma" w:hAnsi="Tahoma" w:cs="Tahoma"/>
        </w:rPr>
        <w:t>Europa alcanzó los 56.300 millones de euros al año.</w:t>
      </w:r>
    </w:p>
    <w:p w14:paraId="1A7DD2A9" w14:textId="68074D92" w:rsidR="007C5FAF" w:rsidRDefault="007C5FAF" w:rsidP="007C5FAF">
      <w:pPr>
        <w:jc w:val="both"/>
        <w:rPr>
          <w:rFonts w:ascii="Tahoma" w:hAnsi="Tahoma" w:cs="Tahoma"/>
        </w:rPr>
      </w:pPr>
    </w:p>
    <w:p w14:paraId="7B37D25F" w14:textId="20907E10" w:rsidR="007C5FAF" w:rsidRPr="007C5FAF" w:rsidRDefault="007C5FAF" w:rsidP="007C5FAF">
      <w:pPr>
        <w:jc w:val="both"/>
        <w:rPr>
          <w:rFonts w:ascii="Tahoma" w:hAnsi="Tahoma" w:cs="Tahoma"/>
          <w:b/>
          <w:bCs/>
        </w:rPr>
      </w:pPr>
      <w:r w:rsidRPr="007C5FAF">
        <w:rPr>
          <w:rFonts w:ascii="Tahoma" w:hAnsi="Tahoma" w:cs="Tahoma"/>
          <w:b/>
          <w:bCs/>
        </w:rPr>
        <w:t>6.- ¿Qué grupos de interés pueden beneficiarse de una contribución justa?</w:t>
      </w:r>
    </w:p>
    <w:p w14:paraId="6240E595" w14:textId="6EB460B0" w:rsidR="007C5FAF" w:rsidRDefault="007C5FAF" w:rsidP="007C5FAF">
      <w:pPr>
        <w:jc w:val="both"/>
        <w:rPr>
          <w:rFonts w:ascii="Tahoma" w:hAnsi="Tahoma" w:cs="Tahoma"/>
        </w:rPr>
      </w:pPr>
    </w:p>
    <w:p w14:paraId="1C29782A" w14:textId="1EFF2DB9" w:rsidR="000F0676" w:rsidRPr="000F0676" w:rsidRDefault="00000000" w:rsidP="000F0676">
      <w:pPr>
        <w:jc w:val="both"/>
        <w:rPr>
          <w:rFonts w:ascii="Tahoma" w:hAnsi="Tahoma" w:cs="Tahoma"/>
        </w:rPr>
      </w:pPr>
      <w:hyperlink r:id="rId17" w:history="1">
        <w:r w:rsidR="000F0676" w:rsidRPr="0095228A">
          <w:rPr>
            <w:rStyle w:val="Hipervnculo"/>
            <w:rFonts w:ascii="Tahoma" w:hAnsi="Tahoma" w:cs="Tahoma"/>
            <w:color w:val="00A19B"/>
          </w:rPr>
          <w:t>Investigaciones</w:t>
        </w:r>
      </w:hyperlink>
      <w:r w:rsidR="000F0676" w:rsidRPr="0095228A">
        <w:rPr>
          <w:rFonts w:ascii="Tahoma" w:hAnsi="Tahoma" w:cs="Tahoma"/>
          <w:color w:val="00A19B"/>
        </w:rPr>
        <w:t xml:space="preserve"> </w:t>
      </w:r>
      <w:r w:rsidR="000F0676" w:rsidRPr="000F0676">
        <w:rPr>
          <w:rFonts w:ascii="Tahoma" w:hAnsi="Tahoma" w:cs="Tahoma"/>
        </w:rPr>
        <w:t xml:space="preserve">recientes muestran que 45 millones de </w:t>
      </w:r>
      <w:r w:rsidR="000F0676">
        <w:rPr>
          <w:rFonts w:ascii="Tahoma" w:hAnsi="Tahoma" w:cs="Tahoma"/>
        </w:rPr>
        <w:t xml:space="preserve">ciudadanos </w:t>
      </w:r>
      <w:r w:rsidR="000F0676" w:rsidRPr="000F0676">
        <w:rPr>
          <w:rFonts w:ascii="Tahoma" w:hAnsi="Tahoma" w:cs="Tahoma"/>
        </w:rPr>
        <w:t xml:space="preserve">europeos corren el riesgo de no </w:t>
      </w:r>
      <w:r w:rsidR="000F0676">
        <w:rPr>
          <w:rFonts w:ascii="Tahoma" w:hAnsi="Tahoma" w:cs="Tahoma"/>
        </w:rPr>
        <w:t xml:space="preserve">tener acceso a </w:t>
      </w:r>
      <w:r w:rsidR="000F0676" w:rsidRPr="000F0676">
        <w:rPr>
          <w:rFonts w:ascii="Tahoma" w:hAnsi="Tahoma" w:cs="Tahoma"/>
        </w:rPr>
        <w:t xml:space="preserve">redes gigabit en 2030. Esto significa que una contribución justa es relevante para todos los sectores de la economía y la sociedad </w:t>
      </w:r>
      <w:r w:rsidR="000F0676">
        <w:rPr>
          <w:rFonts w:ascii="Tahoma" w:hAnsi="Tahoma" w:cs="Tahoma"/>
        </w:rPr>
        <w:t xml:space="preserve">en </w:t>
      </w:r>
      <w:r w:rsidR="000F0676" w:rsidRPr="000F0676">
        <w:rPr>
          <w:rFonts w:ascii="Tahoma" w:hAnsi="Tahoma" w:cs="Tahoma"/>
        </w:rPr>
        <w:t xml:space="preserve">Europa, </w:t>
      </w:r>
      <w:r w:rsidR="000F0676">
        <w:rPr>
          <w:rFonts w:ascii="Tahoma" w:hAnsi="Tahoma" w:cs="Tahoma"/>
        </w:rPr>
        <w:t xml:space="preserve">y especialmente para </w:t>
      </w:r>
      <w:r w:rsidR="000F0676" w:rsidRPr="000F0676">
        <w:rPr>
          <w:rFonts w:ascii="Tahoma" w:hAnsi="Tahoma" w:cs="Tahoma"/>
        </w:rPr>
        <w:t xml:space="preserve">aquellos que dependen de redes rápidas, seguras y </w:t>
      </w:r>
      <w:r w:rsidR="000F0676">
        <w:rPr>
          <w:rFonts w:ascii="Tahoma" w:hAnsi="Tahoma" w:cs="Tahoma"/>
        </w:rPr>
        <w:t xml:space="preserve">de una </w:t>
      </w:r>
      <w:r w:rsidR="000F0676" w:rsidRPr="000F0676">
        <w:rPr>
          <w:rFonts w:ascii="Tahoma" w:hAnsi="Tahoma" w:cs="Tahoma"/>
        </w:rPr>
        <w:t>conectividad inteligente.</w:t>
      </w:r>
    </w:p>
    <w:p w14:paraId="18EE3ECB" w14:textId="3AF7E839" w:rsidR="007C5FAF" w:rsidRDefault="000F0676" w:rsidP="000F0676">
      <w:pPr>
        <w:jc w:val="both"/>
        <w:rPr>
          <w:rFonts w:ascii="Tahoma" w:hAnsi="Tahoma" w:cs="Tahoma"/>
        </w:rPr>
      </w:pPr>
      <w:r w:rsidRPr="000F0676">
        <w:rPr>
          <w:rFonts w:ascii="Tahoma" w:hAnsi="Tahoma" w:cs="Tahoma"/>
        </w:rPr>
        <w:t xml:space="preserve">En particular, los </w:t>
      </w:r>
      <w:hyperlink r:id="rId18" w:history="1">
        <w:r w:rsidRPr="0095228A">
          <w:rPr>
            <w:rStyle w:val="Hipervnculo"/>
            <w:rFonts w:ascii="Tahoma" w:hAnsi="Tahoma" w:cs="Tahoma"/>
            <w:color w:val="00A19B"/>
          </w:rPr>
          <w:t>casos de uso</w:t>
        </w:r>
      </w:hyperlink>
      <w:r w:rsidRPr="000F06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Pr="000F0676">
        <w:rPr>
          <w:rFonts w:ascii="Tahoma" w:hAnsi="Tahoma" w:cs="Tahoma"/>
        </w:rPr>
        <w:t xml:space="preserve">muestran que las comunidades locales, así como los sectores </w:t>
      </w:r>
      <w:r>
        <w:rPr>
          <w:rFonts w:ascii="Tahoma" w:hAnsi="Tahoma" w:cs="Tahoma"/>
        </w:rPr>
        <w:t>manufactureros</w:t>
      </w:r>
      <w:r w:rsidRPr="000F0676">
        <w:rPr>
          <w:rFonts w:ascii="Tahoma" w:hAnsi="Tahoma" w:cs="Tahoma"/>
        </w:rPr>
        <w:t>, salud, transporte y cultura, se beneficiarán enormemente de las nuevas redes.</w:t>
      </w:r>
    </w:p>
    <w:p w14:paraId="7638A38C" w14:textId="75E731AF" w:rsidR="000F0676" w:rsidRDefault="000F0676" w:rsidP="000F0676">
      <w:pPr>
        <w:jc w:val="both"/>
        <w:rPr>
          <w:rFonts w:ascii="Tahoma" w:hAnsi="Tahoma" w:cs="Tahoma"/>
        </w:rPr>
      </w:pPr>
    </w:p>
    <w:p w14:paraId="416A0248" w14:textId="15F42A73" w:rsidR="000F0676" w:rsidRPr="000F0676" w:rsidRDefault="000F0676" w:rsidP="000F0676">
      <w:pPr>
        <w:jc w:val="both"/>
        <w:rPr>
          <w:rFonts w:ascii="Tahoma" w:hAnsi="Tahoma" w:cs="Tahoma"/>
          <w:b/>
          <w:bCs/>
        </w:rPr>
      </w:pPr>
      <w:r w:rsidRPr="000F0676">
        <w:rPr>
          <w:rFonts w:ascii="Tahoma" w:hAnsi="Tahoma" w:cs="Tahoma"/>
          <w:b/>
          <w:bCs/>
        </w:rPr>
        <w:t>7.- ¿Debe</w:t>
      </w:r>
      <w:r w:rsidR="00547889">
        <w:rPr>
          <w:rFonts w:ascii="Tahoma" w:hAnsi="Tahoma" w:cs="Tahoma"/>
          <w:b/>
          <w:bCs/>
        </w:rPr>
        <w:t>ría</w:t>
      </w:r>
      <w:r w:rsidRPr="000F0676">
        <w:rPr>
          <w:rFonts w:ascii="Tahoma" w:hAnsi="Tahoma" w:cs="Tahoma"/>
          <w:b/>
          <w:bCs/>
        </w:rPr>
        <w:t>n preocuparse l</w:t>
      </w:r>
      <w:r w:rsidR="00547889">
        <w:rPr>
          <w:rFonts w:ascii="Tahoma" w:hAnsi="Tahoma" w:cs="Tahoma"/>
          <w:b/>
          <w:bCs/>
        </w:rPr>
        <w:t>a</w:t>
      </w:r>
      <w:r w:rsidRPr="000F0676">
        <w:rPr>
          <w:rFonts w:ascii="Tahoma" w:hAnsi="Tahoma" w:cs="Tahoma"/>
          <w:b/>
          <w:bCs/>
        </w:rPr>
        <w:t xml:space="preserve">s </w:t>
      </w:r>
      <w:r w:rsidR="00547889">
        <w:rPr>
          <w:rFonts w:ascii="Tahoma" w:hAnsi="Tahoma" w:cs="Tahoma"/>
          <w:b/>
          <w:bCs/>
        </w:rPr>
        <w:t>empresas de radiodifusión</w:t>
      </w:r>
      <w:r w:rsidRPr="000F0676">
        <w:rPr>
          <w:rFonts w:ascii="Tahoma" w:hAnsi="Tahoma" w:cs="Tahoma"/>
          <w:b/>
          <w:bCs/>
        </w:rPr>
        <w:t xml:space="preserve">, </w:t>
      </w:r>
      <w:r w:rsidR="00547889">
        <w:rPr>
          <w:rFonts w:ascii="Tahoma" w:hAnsi="Tahoma" w:cs="Tahoma"/>
          <w:b/>
          <w:bCs/>
        </w:rPr>
        <w:t xml:space="preserve">los </w:t>
      </w:r>
      <w:r w:rsidRPr="000F0676">
        <w:rPr>
          <w:rFonts w:ascii="Tahoma" w:hAnsi="Tahoma" w:cs="Tahoma"/>
          <w:b/>
          <w:bCs/>
        </w:rPr>
        <w:t>creadores u otras compañías?</w:t>
      </w:r>
    </w:p>
    <w:p w14:paraId="2FAEEFB6" w14:textId="652EEFA8" w:rsidR="000F0676" w:rsidRDefault="000F0676" w:rsidP="000F0676">
      <w:pPr>
        <w:jc w:val="both"/>
        <w:rPr>
          <w:rFonts w:ascii="Tahoma" w:hAnsi="Tahoma" w:cs="Tahoma"/>
        </w:rPr>
      </w:pPr>
    </w:p>
    <w:p w14:paraId="54ACF85D" w14:textId="4203ADD1" w:rsidR="000F0676" w:rsidRDefault="00547889" w:rsidP="000F0676">
      <w:pPr>
        <w:jc w:val="both"/>
        <w:rPr>
          <w:rFonts w:ascii="Tahoma" w:hAnsi="Tahoma" w:cs="Tahoma"/>
        </w:rPr>
      </w:pPr>
      <w:r w:rsidRPr="00547889">
        <w:rPr>
          <w:rFonts w:ascii="Tahoma" w:hAnsi="Tahoma" w:cs="Tahoma"/>
        </w:rPr>
        <w:t xml:space="preserve">No. El alarmismo de algunos grupos de presión no debería distorsionar un debate político abierto con todas las partes interesadas. Desde nuestro punto de vista, la contribución justa debería simplemente dirigirse a un pequeño número de poderosos gigantes </w:t>
      </w:r>
      <w:r>
        <w:rPr>
          <w:rFonts w:ascii="Tahoma" w:hAnsi="Tahoma" w:cs="Tahoma"/>
        </w:rPr>
        <w:t>empresariales</w:t>
      </w:r>
      <w:r w:rsidRPr="00547889">
        <w:rPr>
          <w:rFonts w:ascii="Tahoma" w:hAnsi="Tahoma" w:cs="Tahoma"/>
        </w:rPr>
        <w:t xml:space="preserve"> que generan </w:t>
      </w:r>
      <w:r>
        <w:rPr>
          <w:rFonts w:ascii="Tahoma" w:hAnsi="Tahoma" w:cs="Tahoma"/>
        </w:rPr>
        <w:t xml:space="preserve">inmensas </w:t>
      </w:r>
      <w:r w:rsidRPr="00547889">
        <w:rPr>
          <w:rFonts w:ascii="Tahoma" w:hAnsi="Tahoma" w:cs="Tahoma"/>
        </w:rPr>
        <w:t xml:space="preserve">cantidades de tráfico. Este es un grupo de cinco o </w:t>
      </w:r>
      <w:r w:rsidRPr="00547889">
        <w:rPr>
          <w:rFonts w:ascii="Tahoma" w:hAnsi="Tahoma" w:cs="Tahoma"/>
        </w:rPr>
        <w:lastRenderedPageBreak/>
        <w:t xml:space="preserve">seis empresas que, por sí solas, </w:t>
      </w:r>
      <w:r>
        <w:rPr>
          <w:rFonts w:ascii="Tahoma" w:hAnsi="Tahoma" w:cs="Tahoma"/>
        </w:rPr>
        <w:t xml:space="preserve">representan </w:t>
      </w:r>
      <w:r w:rsidRPr="00547889">
        <w:rPr>
          <w:rFonts w:ascii="Tahoma" w:hAnsi="Tahoma" w:cs="Tahoma"/>
        </w:rPr>
        <w:t xml:space="preserve">aproximadamente el 50% del </w:t>
      </w:r>
      <w:hyperlink r:id="rId19" w:history="1">
        <w:r w:rsidRPr="0095228A">
          <w:rPr>
            <w:rStyle w:val="Hipervnculo"/>
            <w:rFonts w:ascii="Tahoma" w:hAnsi="Tahoma" w:cs="Tahoma"/>
            <w:color w:val="00A19B"/>
          </w:rPr>
          <w:t>tráfico global de Internet</w:t>
        </w:r>
      </w:hyperlink>
      <w:r w:rsidRPr="00547889">
        <w:rPr>
          <w:rFonts w:ascii="Tahoma" w:hAnsi="Tahoma" w:cs="Tahoma"/>
        </w:rPr>
        <w:t xml:space="preserve">. El problema </w:t>
      </w:r>
      <w:r w:rsidRPr="00547889">
        <w:rPr>
          <w:rFonts w:ascii="Tahoma" w:hAnsi="Tahoma" w:cs="Tahoma"/>
          <w:i/>
          <w:iCs/>
        </w:rPr>
        <w:t>no</w:t>
      </w:r>
      <w:r w:rsidRPr="00547889">
        <w:rPr>
          <w:rFonts w:ascii="Tahoma" w:hAnsi="Tahoma" w:cs="Tahoma"/>
        </w:rPr>
        <w:t xml:space="preserve"> radica en los proveedores </w:t>
      </w:r>
      <w:r>
        <w:rPr>
          <w:rFonts w:ascii="Tahoma" w:hAnsi="Tahoma" w:cs="Tahoma"/>
        </w:rPr>
        <w:t xml:space="preserve">locales </w:t>
      </w:r>
      <w:r w:rsidRPr="00547889">
        <w:rPr>
          <w:rFonts w:ascii="Tahoma" w:hAnsi="Tahoma" w:cs="Tahoma"/>
        </w:rPr>
        <w:t xml:space="preserve">de nube/CDN, las empresas de nueva creación, las empresas de radiodifusión u otros </w:t>
      </w:r>
      <w:r>
        <w:rPr>
          <w:rFonts w:ascii="Tahoma" w:hAnsi="Tahoma" w:cs="Tahoma"/>
        </w:rPr>
        <w:t>negocios</w:t>
      </w:r>
      <w:r w:rsidRPr="00547889">
        <w:rPr>
          <w:rFonts w:ascii="Tahoma" w:hAnsi="Tahoma" w:cs="Tahoma"/>
        </w:rPr>
        <w:t xml:space="preserve"> culturales y públicos.</w:t>
      </w:r>
    </w:p>
    <w:p w14:paraId="3FB0D38C" w14:textId="7DB08177" w:rsidR="00547889" w:rsidRDefault="00547889" w:rsidP="000F0676">
      <w:pPr>
        <w:jc w:val="both"/>
        <w:rPr>
          <w:rFonts w:ascii="Tahoma" w:hAnsi="Tahoma" w:cs="Tahoma"/>
        </w:rPr>
      </w:pPr>
    </w:p>
    <w:p w14:paraId="7763A9BD" w14:textId="58B1849B" w:rsidR="00547889" w:rsidRPr="00547889" w:rsidRDefault="00547889" w:rsidP="000F0676">
      <w:pPr>
        <w:jc w:val="both"/>
        <w:rPr>
          <w:rFonts w:ascii="Tahoma" w:hAnsi="Tahoma" w:cs="Tahoma"/>
          <w:b/>
          <w:bCs/>
        </w:rPr>
      </w:pPr>
      <w:r w:rsidRPr="00547889">
        <w:rPr>
          <w:rFonts w:ascii="Tahoma" w:hAnsi="Tahoma" w:cs="Tahoma"/>
          <w:b/>
          <w:bCs/>
        </w:rPr>
        <w:t>8.- ¿Y los operadores alternativos</w:t>
      </w:r>
      <w:r>
        <w:rPr>
          <w:rFonts w:ascii="Tahoma" w:hAnsi="Tahoma" w:cs="Tahoma"/>
          <w:b/>
          <w:bCs/>
        </w:rPr>
        <w:t xml:space="preserve"> y pequeños</w:t>
      </w:r>
      <w:r w:rsidRPr="00547889">
        <w:rPr>
          <w:rFonts w:ascii="Tahoma" w:hAnsi="Tahoma" w:cs="Tahoma"/>
          <w:b/>
          <w:bCs/>
        </w:rPr>
        <w:t>?</w:t>
      </w:r>
    </w:p>
    <w:p w14:paraId="01FB0750" w14:textId="16544BE0" w:rsidR="00547889" w:rsidRDefault="00547889" w:rsidP="000F0676">
      <w:pPr>
        <w:jc w:val="both"/>
        <w:rPr>
          <w:rFonts w:ascii="Tahoma" w:hAnsi="Tahoma" w:cs="Tahoma"/>
        </w:rPr>
      </w:pPr>
    </w:p>
    <w:p w14:paraId="5B36E2EF" w14:textId="77777777" w:rsidR="00547889" w:rsidRDefault="00547889" w:rsidP="000F0676">
      <w:pPr>
        <w:jc w:val="both"/>
        <w:rPr>
          <w:rFonts w:ascii="Tahoma" w:hAnsi="Tahoma" w:cs="Tahoma"/>
        </w:rPr>
      </w:pPr>
      <w:r w:rsidRPr="00547889">
        <w:rPr>
          <w:rFonts w:ascii="Tahoma" w:hAnsi="Tahoma" w:cs="Tahoma"/>
        </w:rPr>
        <w:t xml:space="preserve">Creemos que cuanto más pequeña y menos poderosa es </w:t>
      </w:r>
      <w:r>
        <w:rPr>
          <w:rFonts w:ascii="Tahoma" w:hAnsi="Tahoma" w:cs="Tahoma"/>
        </w:rPr>
        <w:t>una</w:t>
      </w:r>
      <w:r w:rsidRPr="00547889">
        <w:rPr>
          <w:rFonts w:ascii="Tahoma" w:hAnsi="Tahoma" w:cs="Tahoma"/>
        </w:rPr>
        <w:t xml:space="preserve"> empresa, más relevante es </w:t>
      </w:r>
      <w:r>
        <w:rPr>
          <w:rFonts w:ascii="Tahoma" w:hAnsi="Tahoma" w:cs="Tahoma"/>
        </w:rPr>
        <w:t xml:space="preserve">para ésta </w:t>
      </w:r>
      <w:r w:rsidRPr="00547889">
        <w:rPr>
          <w:rFonts w:ascii="Tahoma" w:hAnsi="Tahoma" w:cs="Tahoma"/>
        </w:rPr>
        <w:t xml:space="preserve">el debate sobre la contribución justa. Si incluso las principales empresas de telecomunicaciones paneuropeas tienen dificultades para negociar con las grandes </w:t>
      </w:r>
      <w:r>
        <w:rPr>
          <w:rFonts w:ascii="Tahoma" w:hAnsi="Tahoma" w:cs="Tahoma"/>
        </w:rPr>
        <w:t>plataformas</w:t>
      </w:r>
      <w:r w:rsidRPr="00547889">
        <w:rPr>
          <w:rFonts w:ascii="Tahoma" w:hAnsi="Tahoma" w:cs="Tahoma"/>
        </w:rPr>
        <w:t xml:space="preserve">, las más pequeñas se enfrentan a desequilibrios aún mayores en el poder de negociación. </w:t>
      </w:r>
    </w:p>
    <w:p w14:paraId="3AEF929D" w14:textId="41771DFB" w:rsidR="00547889" w:rsidRDefault="00547889" w:rsidP="000F0676">
      <w:pPr>
        <w:jc w:val="both"/>
        <w:rPr>
          <w:rFonts w:ascii="Tahoma" w:hAnsi="Tahoma" w:cs="Tahoma"/>
        </w:rPr>
      </w:pPr>
      <w:r w:rsidRPr="00547889">
        <w:rPr>
          <w:rFonts w:ascii="Tahoma" w:hAnsi="Tahoma" w:cs="Tahoma"/>
        </w:rPr>
        <w:t xml:space="preserve">Los </w:t>
      </w:r>
      <w:hyperlink r:id="rId20" w:history="1">
        <w:r w:rsidRPr="0095228A">
          <w:rPr>
            <w:rStyle w:val="Hipervnculo"/>
            <w:rFonts w:ascii="Tahoma" w:hAnsi="Tahoma" w:cs="Tahoma"/>
            <w:color w:val="00A19B"/>
          </w:rPr>
          <w:t>proveedores de fibra</w:t>
        </w:r>
      </w:hyperlink>
      <w:r w:rsidRPr="00547889">
        <w:rPr>
          <w:rFonts w:ascii="Tahoma" w:hAnsi="Tahoma" w:cs="Tahoma"/>
        </w:rPr>
        <w:t xml:space="preserve"> más pequeños </w:t>
      </w:r>
      <w:r>
        <w:rPr>
          <w:rFonts w:ascii="Tahoma" w:hAnsi="Tahoma" w:cs="Tahoma"/>
        </w:rPr>
        <w:t xml:space="preserve">han adoptado </w:t>
      </w:r>
      <w:r w:rsidRPr="00547889">
        <w:rPr>
          <w:rFonts w:ascii="Tahoma" w:hAnsi="Tahoma" w:cs="Tahoma"/>
        </w:rPr>
        <w:t xml:space="preserve">una postura positiva </w:t>
      </w:r>
      <w:r w:rsidRPr="001F5147">
        <w:rPr>
          <w:rFonts w:ascii="Tahoma" w:hAnsi="Tahoma" w:cs="Tahoma"/>
        </w:rPr>
        <w:t xml:space="preserve">sobre la contribución justa. Del mismo modo, los </w:t>
      </w:r>
      <w:proofErr w:type="spellStart"/>
      <w:r w:rsidRPr="001F5147">
        <w:rPr>
          <w:rFonts w:ascii="Tahoma" w:hAnsi="Tahoma" w:cs="Tahoma"/>
        </w:rPr>
        <w:t>CEOs</w:t>
      </w:r>
      <w:proofErr w:type="spellEnd"/>
      <w:r w:rsidRPr="001F5147">
        <w:rPr>
          <w:rFonts w:ascii="Tahoma" w:hAnsi="Tahoma" w:cs="Tahoma"/>
        </w:rPr>
        <w:t xml:space="preserve"> de los principales </w:t>
      </w:r>
      <w:hyperlink r:id="rId21" w:history="1">
        <w:proofErr w:type="spellStart"/>
        <w:r w:rsidRPr="001F5147">
          <w:rPr>
            <w:rStyle w:val="Hipervnculo"/>
            <w:rFonts w:ascii="Tahoma" w:hAnsi="Tahoma" w:cs="Tahoma"/>
            <w:i/>
            <w:iCs/>
            <w:color w:val="00A19B"/>
          </w:rPr>
          <w:t>challengers</w:t>
        </w:r>
        <w:proofErr w:type="spellEnd"/>
      </w:hyperlink>
      <w:r w:rsidRPr="001F5147">
        <w:rPr>
          <w:rFonts w:ascii="Tahoma" w:hAnsi="Tahoma" w:cs="Tahoma"/>
          <w:color w:val="00A19B"/>
        </w:rPr>
        <w:t xml:space="preserve"> </w:t>
      </w:r>
      <w:r w:rsidRPr="001F5147">
        <w:rPr>
          <w:rFonts w:ascii="Tahoma" w:hAnsi="Tahoma" w:cs="Tahoma"/>
        </w:rPr>
        <w:t>europeos</w:t>
      </w:r>
      <w:r w:rsidRPr="0054788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han firmado </w:t>
      </w:r>
      <w:r w:rsidRPr="00547889">
        <w:rPr>
          <w:rFonts w:ascii="Tahoma" w:hAnsi="Tahoma" w:cs="Tahoma"/>
        </w:rPr>
        <w:t xml:space="preserve">una declaración conjunta en apoyo de la </w:t>
      </w:r>
      <w:r>
        <w:rPr>
          <w:rFonts w:ascii="Tahoma" w:hAnsi="Tahoma" w:cs="Tahoma"/>
        </w:rPr>
        <w:t>contribución</w:t>
      </w:r>
      <w:r w:rsidRPr="00547889">
        <w:rPr>
          <w:rFonts w:ascii="Tahoma" w:hAnsi="Tahoma" w:cs="Tahoma"/>
        </w:rPr>
        <w:t xml:space="preserve"> justa. </w:t>
      </w:r>
      <w:r>
        <w:rPr>
          <w:rFonts w:ascii="Tahoma" w:hAnsi="Tahoma" w:cs="Tahoma"/>
        </w:rPr>
        <w:t>Por último</w:t>
      </w:r>
      <w:r w:rsidRPr="00547889">
        <w:rPr>
          <w:rFonts w:ascii="Tahoma" w:hAnsi="Tahoma" w:cs="Tahoma"/>
        </w:rPr>
        <w:t xml:space="preserve">, los </w:t>
      </w:r>
      <w:hyperlink r:id="rId22" w:history="1">
        <w:r w:rsidRPr="0095228A">
          <w:rPr>
            <w:rStyle w:val="Hipervnculo"/>
            <w:rFonts w:ascii="Tahoma" w:hAnsi="Tahoma" w:cs="Tahoma"/>
            <w:color w:val="00A19B"/>
          </w:rPr>
          <w:t>operadores alternativos</w:t>
        </w:r>
      </w:hyperlink>
      <w:r w:rsidRPr="00547889">
        <w:rPr>
          <w:rFonts w:ascii="Tahoma" w:hAnsi="Tahoma" w:cs="Tahoma"/>
        </w:rPr>
        <w:t xml:space="preserve"> llaman a apoyar el Modelo Europeo, </w:t>
      </w:r>
      <w:r>
        <w:rPr>
          <w:rFonts w:ascii="Tahoma" w:hAnsi="Tahoma" w:cs="Tahoma"/>
        </w:rPr>
        <w:t xml:space="preserve">a </w:t>
      </w:r>
      <w:r w:rsidRPr="00547889">
        <w:rPr>
          <w:rFonts w:ascii="Tahoma" w:hAnsi="Tahoma" w:cs="Tahoma"/>
        </w:rPr>
        <w:t>contribuir a la agenda verde y señalan que “todos los actores de</w:t>
      </w:r>
      <w:r>
        <w:rPr>
          <w:rFonts w:ascii="Tahoma" w:hAnsi="Tahoma" w:cs="Tahoma"/>
        </w:rPr>
        <w:t xml:space="preserve">l </w:t>
      </w:r>
      <w:r w:rsidRPr="00547889">
        <w:rPr>
          <w:rFonts w:ascii="Tahoma" w:hAnsi="Tahoma" w:cs="Tahoma"/>
        </w:rPr>
        <w:t>ecosistema digital deben reconocer su respectivo impacto en él”.</w:t>
      </w:r>
    </w:p>
    <w:p w14:paraId="11F12021" w14:textId="6A6A48E9" w:rsidR="00547889" w:rsidRDefault="00547889" w:rsidP="000F0676">
      <w:pPr>
        <w:jc w:val="both"/>
        <w:rPr>
          <w:rFonts w:ascii="Tahoma" w:hAnsi="Tahoma" w:cs="Tahoma"/>
        </w:rPr>
      </w:pPr>
    </w:p>
    <w:p w14:paraId="7A562EA1" w14:textId="7E6A7DFD" w:rsidR="00547889" w:rsidRPr="00547889" w:rsidRDefault="00547889" w:rsidP="000F0676">
      <w:pPr>
        <w:jc w:val="both"/>
        <w:rPr>
          <w:rFonts w:ascii="Tahoma" w:hAnsi="Tahoma" w:cs="Tahoma"/>
          <w:b/>
          <w:bCs/>
        </w:rPr>
      </w:pPr>
      <w:r w:rsidRPr="00547889">
        <w:rPr>
          <w:rFonts w:ascii="Tahoma" w:hAnsi="Tahoma" w:cs="Tahoma"/>
          <w:b/>
          <w:bCs/>
        </w:rPr>
        <w:t xml:space="preserve">9.- ¿Estáis proponiendo un impuesto para las grandes </w:t>
      </w:r>
      <w:proofErr w:type="spellStart"/>
      <w:r w:rsidRPr="00547889">
        <w:rPr>
          <w:rFonts w:ascii="Tahoma" w:hAnsi="Tahoma" w:cs="Tahoma"/>
          <w:b/>
          <w:bCs/>
        </w:rPr>
        <w:t>OTTs</w:t>
      </w:r>
      <w:proofErr w:type="spellEnd"/>
      <w:r w:rsidRPr="00547889">
        <w:rPr>
          <w:rFonts w:ascii="Tahoma" w:hAnsi="Tahoma" w:cs="Tahoma"/>
          <w:b/>
          <w:bCs/>
        </w:rPr>
        <w:t>?</w:t>
      </w:r>
    </w:p>
    <w:p w14:paraId="7A8B300A" w14:textId="77777777" w:rsidR="00547889" w:rsidRDefault="00547889" w:rsidP="000F0676">
      <w:pPr>
        <w:jc w:val="both"/>
        <w:rPr>
          <w:rFonts w:ascii="Tahoma" w:hAnsi="Tahoma" w:cs="Tahoma"/>
        </w:rPr>
      </w:pPr>
    </w:p>
    <w:p w14:paraId="0A7BF1F5" w14:textId="2C7B60B6" w:rsidR="00547889" w:rsidRDefault="006555E3" w:rsidP="000F0676">
      <w:pPr>
        <w:jc w:val="both"/>
        <w:rPr>
          <w:rFonts w:ascii="Tahoma" w:hAnsi="Tahoma" w:cs="Tahoma"/>
        </w:rPr>
      </w:pPr>
      <w:r w:rsidRPr="006555E3">
        <w:rPr>
          <w:rFonts w:ascii="Tahoma" w:hAnsi="Tahoma" w:cs="Tahoma"/>
        </w:rPr>
        <w:t xml:space="preserve">No. Por el contrario, </w:t>
      </w:r>
      <w:hyperlink r:id="rId23" w:history="1">
        <w:r w:rsidR="0095228A" w:rsidRPr="0095228A">
          <w:rPr>
            <w:rStyle w:val="Hipervnculo"/>
            <w:rFonts w:ascii="Tahoma" w:hAnsi="Tahoma" w:cs="Tahoma"/>
            <w:color w:val="00A19B"/>
          </w:rPr>
          <w:t>defendemos</w:t>
        </w:r>
      </w:hyperlink>
      <w:r w:rsidRPr="0095228A">
        <w:rPr>
          <w:rFonts w:ascii="Tahoma" w:hAnsi="Tahoma" w:cs="Tahoma"/>
          <w:color w:val="00A19B"/>
        </w:rPr>
        <w:t xml:space="preserve"> </w:t>
      </w:r>
      <w:r w:rsidRPr="006555E3">
        <w:rPr>
          <w:rFonts w:ascii="Tahoma" w:hAnsi="Tahoma" w:cs="Tahoma"/>
        </w:rPr>
        <w:t xml:space="preserve">una relación comercial que reconozca una contribución directa de los gigantes </w:t>
      </w:r>
      <w:r>
        <w:rPr>
          <w:rFonts w:ascii="Tahoma" w:hAnsi="Tahoma" w:cs="Tahoma"/>
        </w:rPr>
        <w:t>online</w:t>
      </w:r>
      <w:r w:rsidRPr="006555E3">
        <w:rPr>
          <w:rFonts w:ascii="Tahoma" w:hAnsi="Tahoma" w:cs="Tahoma"/>
        </w:rPr>
        <w:t xml:space="preserve"> a los cost</w:t>
      </w:r>
      <w:r>
        <w:rPr>
          <w:rFonts w:ascii="Tahoma" w:hAnsi="Tahoma" w:cs="Tahoma"/>
        </w:rPr>
        <w:t>e</w:t>
      </w:r>
      <w:r w:rsidRPr="006555E3">
        <w:rPr>
          <w:rFonts w:ascii="Tahoma" w:hAnsi="Tahoma" w:cs="Tahoma"/>
        </w:rPr>
        <w:t xml:space="preserve">s de la red. La inversión en telecomunicaciones en Europa está </w:t>
      </w:r>
      <w:r w:rsidR="0095228A">
        <w:rPr>
          <w:rFonts w:ascii="Tahoma" w:hAnsi="Tahoma" w:cs="Tahoma"/>
        </w:rPr>
        <w:t>dirigida</w:t>
      </w:r>
      <w:r w:rsidRPr="006555E3">
        <w:rPr>
          <w:rFonts w:ascii="Tahoma" w:hAnsi="Tahoma" w:cs="Tahoma"/>
        </w:rPr>
        <w:t xml:space="preserve"> por inversores privados, no por fondos públicos. Para marcar la diferencia en el </w:t>
      </w:r>
      <w:r>
        <w:rPr>
          <w:rFonts w:ascii="Tahoma" w:hAnsi="Tahoma" w:cs="Tahoma"/>
        </w:rPr>
        <w:t>alcance</w:t>
      </w:r>
      <w:r w:rsidRPr="006555E3">
        <w:rPr>
          <w:rFonts w:ascii="Tahoma" w:hAnsi="Tahoma" w:cs="Tahoma"/>
        </w:rPr>
        <w:t xml:space="preserve"> de los objetivos de la Década Digital de la UE, no necesitamos un impuesto, o </w:t>
      </w:r>
      <w:r>
        <w:rPr>
          <w:rFonts w:ascii="Tahoma" w:hAnsi="Tahoma" w:cs="Tahoma"/>
        </w:rPr>
        <w:t xml:space="preserve">solamente </w:t>
      </w:r>
      <w:r w:rsidRPr="006555E3">
        <w:rPr>
          <w:rFonts w:ascii="Tahoma" w:hAnsi="Tahoma" w:cs="Tahoma"/>
        </w:rPr>
        <w:t>más financiación pública. Necesitamos crear urgentemente mejores condiciones para la inversión privada.</w:t>
      </w:r>
    </w:p>
    <w:p w14:paraId="1439EEE0" w14:textId="0D8DC92A" w:rsidR="00CB748A" w:rsidRDefault="00CB748A" w:rsidP="000F0676">
      <w:pPr>
        <w:jc w:val="both"/>
        <w:rPr>
          <w:rFonts w:ascii="Tahoma" w:hAnsi="Tahoma" w:cs="Tahoma"/>
        </w:rPr>
      </w:pPr>
    </w:p>
    <w:p w14:paraId="136B162B" w14:textId="45774A94" w:rsidR="00CB748A" w:rsidRDefault="00CB748A" w:rsidP="000F0676">
      <w:pPr>
        <w:jc w:val="both"/>
        <w:rPr>
          <w:rFonts w:ascii="Tahoma" w:hAnsi="Tahoma" w:cs="Tahoma"/>
        </w:rPr>
      </w:pPr>
    </w:p>
    <w:p w14:paraId="0C74FA8B" w14:textId="7EBC53C0" w:rsidR="00CB748A" w:rsidRDefault="00CB748A" w:rsidP="000F0676">
      <w:pPr>
        <w:jc w:val="both"/>
        <w:rPr>
          <w:rFonts w:ascii="Tahoma" w:hAnsi="Tahoma" w:cs="Tahoma"/>
        </w:rPr>
      </w:pPr>
    </w:p>
    <w:p w14:paraId="19E5E1DE" w14:textId="2316B188" w:rsidR="00CB748A" w:rsidRDefault="00CB748A" w:rsidP="000F0676">
      <w:pPr>
        <w:jc w:val="both"/>
        <w:rPr>
          <w:rFonts w:ascii="Tahoma" w:hAnsi="Tahoma" w:cs="Tahoma"/>
        </w:rPr>
      </w:pPr>
    </w:p>
    <w:p w14:paraId="6E30BB7D" w14:textId="5E95AC1C" w:rsidR="00CB748A" w:rsidRDefault="00CB748A" w:rsidP="000F0676">
      <w:pPr>
        <w:jc w:val="both"/>
        <w:rPr>
          <w:rFonts w:ascii="Tahoma" w:hAnsi="Tahoma" w:cs="Tahoma"/>
        </w:rPr>
      </w:pPr>
    </w:p>
    <w:p w14:paraId="2EF89832" w14:textId="77777777" w:rsidR="00CB748A" w:rsidRDefault="00CB748A" w:rsidP="000F0676">
      <w:pPr>
        <w:jc w:val="both"/>
        <w:rPr>
          <w:rFonts w:ascii="Tahoma" w:hAnsi="Tahoma" w:cs="Tahoma"/>
        </w:rPr>
      </w:pPr>
    </w:p>
    <w:p w14:paraId="038A0897" w14:textId="54784D16" w:rsidR="00CB748A" w:rsidRPr="003E4D2C" w:rsidRDefault="00CB748A" w:rsidP="000F0676">
      <w:pPr>
        <w:jc w:val="both"/>
        <w:rPr>
          <w:rFonts w:ascii="Tahoma" w:hAnsi="Tahoma" w:cs="Tahoma"/>
          <w:sz w:val="20"/>
          <w:szCs w:val="20"/>
        </w:rPr>
      </w:pPr>
      <w:r w:rsidRPr="003E4D2C">
        <w:rPr>
          <w:rFonts w:ascii="Tahoma" w:hAnsi="Tahoma" w:cs="Tahoma"/>
          <w:sz w:val="20"/>
          <w:szCs w:val="20"/>
        </w:rPr>
        <w:t xml:space="preserve">Texto original: </w:t>
      </w:r>
      <w:hyperlink r:id="rId24" w:history="1">
        <w:r w:rsidRPr="003E4D2C">
          <w:rPr>
            <w:rStyle w:val="Hipervnculo"/>
            <w:rFonts w:ascii="Tahoma" w:hAnsi="Tahoma" w:cs="Tahoma"/>
            <w:color w:val="00A19B"/>
            <w:sz w:val="20"/>
            <w:szCs w:val="20"/>
          </w:rPr>
          <w:t>https://etno.eu/news/8-news/760-q-a-23.html</w:t>
        </w:r>
      </w:hyperlink>
      <w:r w:rsidRPr="003E4D2C">
        <w:rPr>
          <w:rFonts w:ascii="Tahoma" w:hAnsi="Tahoma" w:cs="Tahoma"/>
          <w:color w:val="00A19B"/>
          <w:sz w:val="20"/>
          <w:szCs w:val="20"/>
        </w:rPr>
        <w:t xml:space="preserve"> </w:t>
      </w:r>
    </w:p>
    <w:sectPr w:rsidR="00CB748A" w:rsidRPr="003E4D2C" w:rsidSect="00230C2F">
      <w:headerReference w:type="default" r:id="rId25"/>
      <w:footerReference w:type="default" r:id="rId2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9C0E" w14:textId="77777777" w:rsidR="00B82517" w:rsidRDefault="00B82517" w:rsidP="00623F14">
      <w:pPr>
        <w:spacing w:after="0" w:line="240" w:lineRule="auto"/>
      </w:pPr>
      <w:r>
        <w:separator/>
      </w:r>
    </w:p>
  </w:endnote>
  <w:endnote w:type="continuationSeparator" w:id="0">
    <w:p w14:paraId="6BBEB67B" w14:textId="77777777" w:rsidR="00B82517" w:rsidRDefault="00B82517" w:rsidP="0062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51A1" w14:textId="3B80D128" w:rsidR="00623F14" w:rsidRPr="00623F14" w:rsidRDefault="00623F14" w:rsidP="00623F14">
    <w:pPr>
      <w:pStyle w:val="Piedepgina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4A40CD" wp14:editId="44E541A5">
          <wp:simplePos x="0" y="0"/>
          <wp:positionH relativeFrom="column">
            <wp:posOffset>4996034</wp:posOffset>
          </wp:positionH>
          <wp:positionV relativeFrom="paragraph">
            <wp:posOffset>-137307</wp:posOffset>
          </wp:positionV>
          <wp:extent cx="1017954" cy="786568"/>
          <wp:effectExtent l="0" t="0" r="0" b="0"/>
          <wp:wrapNone/>
          <wp:docPr id="34" name="Imagen 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54" cy="78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3F14">
      <w:rPr>
        <w:sz w:val="16"/>
        <w:szCs w:val="16"/>
      </w:rPr>
      <w:t xml:space="preserve">Traducción: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D99A" w14:textId="77777777" w:rsidR="00B82517" w:rsidRDefault="00B82517" w:rsidP="00623F14">
      <w:pPr>
        <w:spacing w:after="0" w:line="240" w:lineRule="auto"/>
      </w:pPr>
      <w:r>
        <w:separator/>
      </w:r>
    </w:p>
  </w:footnote>
  <w:footnote w:type="continuationSeparator" w:id="0">
    <w:p w14:paraId="5CCACE2F" w14:textId="77777777" w:rsidR="00B82517" w:rsidRDefault="00B82517" w:rsidP="0062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90D0" w14:textId="7F879E6E" w:rsidR="00623F14" w:rsidRDefault="00623F14">
    <w:pPr>
      <w:pStyle w:val="Encabezado"/>
    </w:pPr>
    <w:r>
      <w:rPr>
        <w:noProof/>
      </w:rPr>
      <w:drawing>
        <wp:inline distT="0" distB="0" distL="0" distR="0" wp14:anchorId="44C6DD11" wp14:editId="575D611C">
          <wp:extent cx="5400040" cy="883285"/>
          <wp:effectExtent l="0" t="0" r="0" b="0"/>
          <wp:docPr id="33" name="Imagen 3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14"/>
    <w:rsid w:val="000F0676"/>
    <w:rsid w:val="00124462"/>
    <w:rsid w:val="00136331"/>
    <w:rsid w:val="001500D0"/>
    <w:rsid w:val="001F5147"/>
    <w:rsid w:val="00230C2F"/>
    <w:rsid w:val="002766DF"/>
    <w:rsid w:val="00345C80"/>
    <w:rsid w:val="003E4D2C"/>
    <w:rsid w:val="005471FE"/>
    <w:rsid w:val="00547889"/>
    <w:rsid w:val="005C0E57"/>
    <w:rsid w:val="00623F14"/>
    <w:rsid w:val="006555E3"/>
    <w:rsid w:val="006F56BB"/>
    <w:rsid w:val="007C5FAF"/>
    <w:rsid w:val="008125D8"/>
    <w:rsid w:val="0095228A"/>
    <w:rsid w:val="00A66C41"/>
    <w:rsid w:val="00A757EB"/>
    <w:rsid w:val="00A832BF"/>
    <w:rsid w:val="00B82517"/>
    <w:rsid w:val="00CB748A"/>
    <w:rsid w:val="00D42B8B"/>
    <w:rsid w:val="00D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5E416"/>
  <w15:chartTrackingRefBased/>
  <w15:docId w15:val="{5B674056-90EB-488F-ABFC-5E6FDA7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xo" w:eastAsiaTheme="minorHAnsi" w:hAnsi="Exo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F14"/>
  </w:style>
  <w:style w:type="paragraph" w:styleId="Piedepgina">
    <w:name w:val="footer"/>
    <w:basedOn w:val="Normal"/>
    <w:link w:val="PiedepginaCar"/>
    <w:uiPriority w:val="99"/>
    <w:unhideWhenUsed/>
    <w:rsid w:val="00623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F14"/>
  </w:style>
  <w:style w:type="character" w:styleId="Hipervnculo">
    <w:name w:val="Hyperlink"/>
    <w:basedOn w:val="Fuentedeprrafopredeter"/>
    <w:uiPriority w:val="99"/>
    <w:unhideWhenUsed/>
    <w:rsid w:val="00D42B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2B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alerieHayer/status/1612761156011048960?s=20&amp;t=vrLhOvcCeS_yBhFxD_WGCA" TargetMode="External"/><Relationship Id="rId13" Type="http://schemas.openxmlformats.org/officeDocument/2006/relationships/hyperlink" Target="https://etno.eu/news/all-news/8-news/735-eu-internet-ecosystem.html" TargetMode="External"/><Relationship Id="rId18" Type="http://schemas.openxmlformats.org/officeDocument/2006/relationships/hyperlink" Target="https://etno.eu/library/reports/98-5g-guide.htm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etno.eu/downloads/news/ceo%20statement_sept.2022_26.9.pdf" TargetMode="External"/><Relationship Id="rId7" Type="http://schemas.openxmlformats.org/officeDocument/2006/relationships/hyperlink" Target="https://etno.eu/library/reports/105-eu-internet-ecosystem.html" TargetMode="External"/><Relationship Id="rId12" Type="http://schemas.openxmlformats.org/officeDocument/2006/relationships/hyperlink" Target="https://www.tse-fr.eu/sites/default/files/TSE/documents/doc/wp/2022/wp_tse_1376.pdf" TargetMode="External"/><Relationship Id="rId17" Type="http://schemas.openxmlformats.org/officeDocument/2006/relationships/hyperlink" Target="https://www.reuters.com/business/media-telecom/eu-may-miss-gigabit-target-more-investments-needed-telecoms-group-says-2023-02-01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twitter.com/Orange_Brussels/status/1625113580025651200?s=20&amp;t=abgqTQLRCtAF7_6ESNNhdg" TargetMode="External"/><Relationship Id="rId20" Type="http://schemas.openxmlformats.org/officeDocument/2006/relationships/hyperlink" Target="https://www.brekoverband.de/aktuelles/news/position-hintergrund/breko-positionspapier-zur-fair-share-debat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gital-strategy.ec.europa.eu/en/library/european-declaration-digital-rights-and-principles" TargetMode="External"/><Relationship Id="rId11" Type="http://schemas.openxmlformats.org/officeDocument/2006/relationships/hyperlink" Target="https://etno.eu/library/reports/112-the-state-of-digital-communications-2023.html" TargetMode="External"/><Relationship Id="rId24" Type="http://schemas.openxmlformats.org/officeDocument/2006/relationships/hyperlink" Target="https://etno.eu/news/8-news/760-q-a-2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uractiv.com/section/digital/opinion/fair-contribution-of-big-tech-to-networks-stopping-the-free-riding/" TargetMode="External"/><Relationship Id="rId23" Type="http://schemas.openxmlformats.org/officeDocument/2006/relationships/hyperlink" Target="https://www.etno.eu/downloads/reports/europes%20internet%20ecosystem.%20socio-economic%20benefits%20of%20a%20fairer%20balance%20between%20tech%20giants%20and%20telecom%20operators%20by%20axon%20for%20etno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gital-strategy.ec.europa.eu/en/consultations/future-electronic-communications-sector-and-its-infrastructure" TargetMode="External"/><Relationship Id="rId19" Type="http://schemas.openxmlformats.org/officeDocument/2006/relationships/hyperlink" Target="https://www.sandvine.com/hubfs/Sandvine_Redesign_2019/Downloads/2023/reports/Sandvine%20GIPR%20202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.europa.eu/commission/presscorner/detail/en/SPEECH_23_623" TargetMode="External"/><Relationship Id="rId14" Type="http://schemas.openxmlformats.org/officeDocument/2006/relationships/hyperlink" Target="https://www.komaitis.org/uploads/4/7/0/1/4701503/reply_to_letter_of_5_october_2022_from_29_experts_and_academics.pdf" TargetMode="External"/><Relationship Id="rId22" Type="http://schemas.openxmlformats.org/officeDocument/2006/relationships/hyperlink" Target="https://www.ectaportal.com/news/ecta-press-releases/1556-ecta-statement-on-suggested-contribution-to-network-investment-fair-contribution-debat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Arrieta - DigitaEs</dc:creator>
  <cp:keywords/>
  <dc:description/>
  <cp:lastModifiedBy>Elena Arrieta - DigitaEs</cp:lastModifiedBy>
  <cp:revision>2</cp:revision>
  <dcterms:created xsi:type="dcterms:W3CDTF">2023-02-23T17:16:00Z</dcterms:created>
  <dcterms:modified xsi:type="dcterms:W3CDTF">2023-02-23T17:16:00Z</dcterms:modified>
</cp:coreProperties>
</file>