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C3A4D" w14:textId="77777777" w:rsidR="005B4671" w:rsidRDefault="005B4671" w:rsidP="0089354E">
      <w:pPr>
        <w:jc w:val="right"/>
      </w:pPr>
    </w:p>
    <w:p w14:paraId="2FAD9B51" w14:textId="49815A14" w:rsidR="005B4671" w:rsidRDefault="005B4671" w:rsidP="0089354E">
      <w:pPr>
        <w:jc w:val="right"/>
      </w:pPr>
      <w:r>
        <w:rPr>
          <w:noProof/>
        </w:rPr>
        <w:drawing>
          <wp:inline distT="0" distB="0" distL="0" distR="0" wp14:anchorId="0269990C" wp14:editId="791DA56B">
            <wp:extent cx="1256532" cy="584200"/>
            <wp:effectExtent l="0" t="0" r="1270" b="0"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634" cy="60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F9F68" w14:textId="77777777" w:rsidR="005B4671" w:rsidRDefault="005B4671" w:rsidP="0089354E">
      <w:pPr>
        <w:jc w:val="right"/>
      </w:pPr>
    </w:p>
    <w:p w14:paraId="5E49574E" w14:textId="77777777" w:rsidR="005B4671" w:rsidRDefault="005B4671" w:rsidP="0089354E">
      <w:pPr>
        <w:jc w:val="right"/>
      </w:pPr>
    </w:p>
    <w:p w14:paraId="1D8D8F81" w14:textId="37735324" w:rsidR="0089354E" w:rsidRDefault="00D319C9" w:rsidP="0089354E">
      <w:pPr>
        <w:jc w:val="right"/>
      </w:pPr>
      <w:r>
        <w:t xml:space="preserve">Madrid, </w:t>
      </w:r>
      <w:r w:rsidR="005B4671">
        <w:t>4</w:t>
      </w:r>
      <w:r>
        <w:t xml:space="preserve"> de </w:t>
      </w:r>
      <w:proofErr w:type="gramStart"/>
      <w:r w:rsidR="005B4671">
        <w:t>Febrero</w:t>
      </w:r>
      <w:proofErr w:type="gramEnd"/>
      <w:r w:rsidR="0089354E">
        <w:t xml:space="preserve"> de 20</w:t>
      </w:r>
      <w:r w:rsidR="005B4671">
        <w:t>21</w:t>
      </w:r>
    </w:p>
    <w:p w14:paraId="5AC7132A" w14:textId="77777777" w:rsidR="00B5078B" w:rsidRPr="00B5078B" w:rsidRDefault="00B5078B" w:rsidP="00B5078B">
      <w:pPr>
        <w:jc w:val="both"/>
        <w:rPr>
          <w:rFonts w:ascii="Helvetica 55 Roman" w:hAnsi="Helvetica 55 Roman"/>
          <w:b/>
          <w:sz w:val="18"/>
          <w:szCs w:val="18"/>
        </w:rPr>
      </w:pPr>
      <w:r w:rsidRPr="00B5078B">
        <w:rPr>
          <w:rFonts w:ascii="Helvetica 55 Roman" w:hAnsi="Helvetica 55 Roman"/>
          <w:b/>
          <w:sz w:val="18"/>
          <w:szCs w:val="18"/>
        </w:rPr>
        <w:t>ADHESIÓN al ESTANDAR FORMATIVO PREVENCIÓN DE RIESGOS LABORALES TELECOMUNICACIONES.</w:t>
      </w:r>
    </w:p>
    <w:p w14:paraId="22372127" w14:textId="77777777" w:rsidR="0089354E" w:rsidRDefault="0089354E" w:rsidP="00D319C9">
      <w:pPr>
        <w:ind w:firstLine="284"/>
        <w:jc w:val="both"/>
      </w:pPr>
      <w:r>
        <w:t xml:space="preserve">Al objeto de mejorar los estándares de seguridad y salud de las personas que trabajan en el sector de las telecomunicaciones (en adelante TELCO), los Servicios de Prevención </w:t>
      </w:r>
      <w:r w:rsidR="00B5078B">
        <w:t>de las mismas</w:t>
      </w:r>
      <w:r>
        <w:t xml:space="preserve"> han </w:t>
      </w:r>
      <w:r w:rsidR="005952CE">
        <w:t>acordado asumir</w:t>
      </w:r>
      <w:r>
        <w:t xml:space="preserve"> un nuevo estándar de capacitación para los trabajadores que presten servicios profesionales en las redes fijas o móviles.</w:t>
      </w:r>
    </w:p>
    <w:p w14:paraId="37FFA86A" w14:textId="77777777" w:rsidR="0089354E" w:rsidRDefault="0089354E" w:rsidP="00D319C9">
      <w:pPr>
        <w:jc w:val="both"/>
      </w:pPr>
      <w:r>
        <w:t xml:space="preserve">Sirva </w:t>
      </w:r>
      <w:r w:rsidR="00D319C9">
        <w:t>el presente documento</w:t>
      </w:r>
      <w:r>
        <w:t xml:space="preserve"> para declarar la conformidad y compromiso por parte d</w:t>
      </w:r>
      <w:r w:rsidR="00B5078B">
        <w:t xml:space="preserve">el </w:t>
      </w:r>
      <w:r>
        <w:t>Servicio de Prevención con la implantación de</w:t>
      </w:r>
      <w:r w:rsidR="00D319C9">
        <w:t>l ESTANDAR FORMATIVO PRL TELCO</w:t>
      </w:r>
      <w:r>
        <w:t xml:space="preserve">, que acompaña a este documento. </w:t>
      </w:r>
    </w:p>
    <w:p w14:paraId="65ECBCC7" w14:textId="77777777" w:rsidR="00B5078B" w:rsidRDefault="00B5078B" w:rsidP="00D319C9">
      <w:pPr>
        <w:jc w:val="both"/>
      </w:pPr>
    </w:p>
    <w:p w14:paraId="46130911" w14:textId="77777777" w:rsidR="00B5078B" w:rsidRDefault="00B5078B" w:rsidP="00D319C9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0"/>
        <w:gridCol w:w="8248"/>
      </w:tblGrid>
      <w:tr w:rsidR="00B5078B" w14:paraId="16E4B1DA" w14:textId="77777777" w:rsidTr="00B5078B">
        <w:tc>
          <w:tcPr>
            <w:tcW w:w="1384" w:type="dxa"/>
            <w:vAlign w:val="center"/>
          </w:tcPr>
          <w:p w14:paraId="634FA4CB" w14:textId="77777777" w:rsidR="00B5078B" w:rsidRDefault="00B5078B" w:rsidP="00B5078B">
            <w:r>
              <w:t>Compañía:</w:t>
            </w:r>
          </w:p>
        </w:tc>
        <w:tc>
          <w:tcPr>
            <w:tcW w:w="8394" w:type="dxa"/>
          </w:tcPr>
          <w:p w14:paraId="0171F4DD" w14:textId="77777777" w:rsidR="00B5078B" w:rsidRDefault="00B5078B" w:rsidP="00D319C9">
            <w:pPr>
              <w:jc w:val="both"/>
            </w:pPr>
          </w:p>
          <w:p w14:paraId="0BCB7218" w14:textId="77777777" w:rsidR="00B5078B" w:rsidRDefault="00B5078B" w:rsidP="00D319C9">
            <w:pPr>
              <w:jc w:val="both"/>
            </w:pPr>
          </w:p>
        </w:tc>
      </w:tr>
      <w:tr w:rsidR="00B5078B" w14:paraId="1F6DE72E" w14:textId="77777777" w:rsidTr="00B5078B">
        <w:tc>
          <w:tcPr>
            <w:tcW w:w="1384" w:type="dxa"/>
            <w:vAlign w:val="center"/>
          </w:tcPr>
          <w:p w14:paraId="5E87C0D6" w14:textId="77777777" w:rsidR="00B5078B" w:rsidRDefault="00B5078B" w:rsidP="00B5078B">
            <w:r>
              <w:t>Firmado por:</w:t>
            </w:r>
          </w:p>
        </w:tc>
        <w:tc>
          <w:tcPr>
            <w:tcW w:w="8394" w:type="dxa"/>
          </w:tcPr>
          <w:p w14:paraId="18FDC2A0" w14:textId="77777777" w:rsidR="00B5078B" w:rsidRDefault="00B5078B" w:rsidP="00D319C9">
            <w:pPr>
              <w:jc w:val="both"/>
            </w:pPr>
          </w:p>
          <w:p w14:paraId="5A202D12" w14:textId="77777777" w:rsidR="00B5078B" w:rsidRDefault="00B5078B" w:rsidP="00D319C9">
            <w:pPr>
              <w:jc w:val="both"/>
            </w:pPr>
          </w:p>
        </w:tc>
      </w:tr>
      <w:tr w:rsidR="00B5078B" w14:paraId="140ACAC0" w14:textId="77777777" w:rsidTr="00B5078B">
        <w:tc>
          <w:tcPr>
            <w:tcW w:w="1384" w:type="dxa"/>
            <w:vAlign w:val="center"/>
          </w:tcPr>
          <w:p w14:paraId="564A88CE" w14:textId="77777777" w:rsidR="00B5078B" w:rsidRDefault="00B5078B" w:rsidP="00B5078B">
            <w:r>
              <w:t>Cargo:</w:t>
            </w:r>
          </w:p>
        </w:tc>
        <w:tc>
          <w:tcPr>
            <w:tcW w:w="8394" w:type="dxa"/>
          </w:tcPr>
          <w:p w14:paraId="046F306A" w14:textId="77777777" w:rsidR="00B5078B" w:rsidRDefault="00B5078B" w:rsidP="00D319C9">
            <w:pPr>
              <w:jc w:val="both"/>
            </w:pPr>
          </w:p>
          <w:p w14:paraId="38A1035D" w14:textId="77777777" w:rsidR="00B5078B" w:rsidRDefault="00B5078B" w:rsidP="00D319C9">
            <w:pPr>
              <w:jc w:val="both"/>
            </w:pPr>
          </w:p>
        </w:tc>
      </w:tr>
      <w:tr w:rsidR="00B5078B" w14:paraId="400C8823" w14:textId="77777777" w:rsidTr="00B5078B">
        <w:tc>
          <w:tcPr>
            <w:tcW w:w="1384" w:type="dxa"/>
            <w:vAlign w:val="center"/>
          </w:tcPr>
          <w:p w14:paraId="7D10D18E" w14:textId="77777777" w:rsidR="00B5078B" w:rsidRDefault="00B5078B" w:rsidP="00B5078B">
            <w:r>
              <w:t>Firma:</w:t>
            </w:r>
          </w:p>
        </w:tc>
        <w:tc>
          <w:tcPr>
            <w:tcW w:w="8394" w:type="dxa"/>
          </w:tcPr>
          <w:p w14:paraId="0944426E" w14:textId="77777777" w:rsidR="00B5078B" w:rsidRDefault="00B5078B" w:rsidP="00D319C9">
            <w:pPr>
              <w:jc w:val="both"/>
            </w:pPr>
          </w:p>
          <w:p w14:paraId="1AB52398" w14:textId="77777777" w:rsidR="00B5078B" w:rsidRDefault="00B5078B" w:rsidP="00D319C9">
            <w:pPr>
              <w:jc w:val="both"/>
            </w:pPr>
          </w:p>
          <w:p w14:paraId="32234973" w14:textId="77777777" w:rsidR="00B5078B" w:rsidRDefault="00B5078B" w:rsidP="00D319C9">
            <w:pPr>
              <w:jc w:val="both"/>
            </w:pPr>
          </w:p>
          <w:p w14:paraId="0EC58258" w14:textId="77777777" w:rsidR="00B5078B" w:rsidRDefault="00B5078B" w:rsidP="00D319C9">
            <w:pPr>
              <w:jc w:val="both"/>
            </w:pPr>
          </w:p>
          <w:p w14:paraId="4A261AF9" w14:textId="77777777" w:rsidR="00B5078B" w:rsidRDefault="00B5078B" w:rsidP="00D319C9">
            <w:pPr>
              <w:jc w:val="both"/>
            </w:pPr>
          </w:p>
          <w:p w14:paraId="32E5945B" w14:textId="77777777" w:rsidR="00B5078B" w:rsidRDefault="00B5078B" w:rsidP="00D319C9">
            <w:pPr>
              <w:jc w:val="both"/>
            </w:pPr>
          </w:p>
          <w:p w14:paraId="2C792EFE" w14:textId="77777777" w:rsidR="00B5078B" w:rsidRDefault="00B5078B" w:rsidP="00D319C9">
            <w:pPr>
              <w:jc w:val="both"/>
            </w:pPr>
          </w:p>
        </w:tc>
      </w:tr>
      <w:tr w:rsidR="00B5078B" w14:paraId="00217B4D" w14:textId="77777777" w:rsidTr="00B5078B">
        <w:tc>
          <w:tcPr>
            <w:tcW w:w="1384" w:type="dxa"/>
            <w:vAlign w:val="center"/>
          </w:tcPr>
          <w:p w14:paraId="3BCF7398" w14:textId="77777777" w:rsidR="00B5078B" w:rsidRDefault="00B5078B" w:rsidP="00B5078B">
            <w:r>
              <w:t>Fecha:</w:t>
            </w:r>
          </w:p>
        </w:tc>
        <w:tc>
          <w:tcPr>
            <w:tcW w:w="8394" w:type="dxa"/>
          </w:tcPr>
          <w:p w14:paraId="20924FA2" w14:textId="77777777" w:rsidR="00B5078B" w:rsidRDefault="00B5078B" w:rsidP="00D319C9">
            <w:pPr>
              <w:jc w:val="both"/>
            </w:pPr>
          </w:p>
          <w:p w14:paraId="2805C348" w14:textId="77777777" w:rsidR="00B5078B" w:rsidRDefault="00B5078B" w:rsidP="00D319C9">
            <w:pPr>
              <w:jc w:val="both"/>
            </w:pPr>
          </w:p>
        </w:tc>
      </w:tr>
    </w:tbl>
    <w:p w14:paraId="1F83D9CB" w14:textId="77777777" w:rsidR="00D319C9" w:rsidRDefault="00D319C9" w:rsidP="00D319C9">
      <w:pPr>
        <w:jc w:val="both"/>
      </w:pPr>
    </w:p>
    <w:p w14:paraId="204709A8" w14:textId="77777777" w:rsidR="00D319C9" w:rsidRDefault="00D319C9" w:rsidP="00D319C9">
      <w:pPr>
        <w:jc w:val="both"/>
      </w:pPr>
    </w:p>
    <w:p w14:paraId="604A29C7" w14:textId="77777777" w:rsidR="00CD4C1C" w:rsidRDefault="00CD4C1C" w:rsidP="0089354E">
      <w:pPr>
        <w:spacing w:line="240" w:lineRule="auto"/>
      </w:pPr>
    </w:p>
    <w:sectPr w:rsidR="00CD4C1C" w:rsidSect="00B72701">
      <w:headerReference w:type="default" r:id="rId7"/>
      <w:footerReference w:type="default" r:id="rId8"/>
      <w:pgSz w:w="11906" w:h="16838" w:code="9"/>
      <w:pgMar w:top="1134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D9328" w14:textId="77777777" w:rsidR="00ED3012" w:rsidRDefault="00ED3012" w:rsidP="00B72701">
      <w:pPr>
        <w:spacing w:after="0" w:line="240" w:lineRule="auto"/>
      </w:pPr>
      <w:r>
        <w:separator/>
      </w:r>
    </w:p>
  </w:endnote>
  <w:endnote w:type="continuationSeparator" w:id="0">
    <w:p w14:paraId="3146897F" w14:textId="77777777" w:rsidR="00ED3012" w:rsidRDefault="00ED3012" w:rsidP="00B7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55 Roman">
    <w:altName w:val="Corbe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C2039" w14:textId="77777777" w:rsidR="00B72701" w:rsidRPr="00B72701" w:rsidRDefault="00D319C9" w:rsidP="00D319C9">
    <w:pPr>
      <w:pStyle w:val="Encabezado"/>
      <w:rPr>
        <w:rFonts w:ascii="Helvetica 55 Roman" w:hAnsi="Helvetica 55 Roman"/>
        <w:sz w:val="16"/>
        <w:szCs w:val="16"/>
        <w:lang w:val="es-ES_tradnl"/>
      </w:rPr>
    </w:pPr>
    <w:r w:rsidRPr="00D319C9">
      <w:rPr>
        <w:sz w:val="16"/>
        <w:szCs w:val="16"/>
        <w:lang w:val="es-ES_tradnl"/>
      </w:rPr>
      <w:t xml:space="preserve">Acuerdo Estándar Formativo Prevención Riesgos Laborales TELCO. Hoja de </w:t>
    </w:r>
    <w:r w:rsidR="003240EA">
      <w:rPr>
        <w:sz w:val="16"/>
        <w:szCs w:val="16"/>
        <w:lang w:val="es-ES_tradnl"/>
      </w:rPr>
      <w:t>adhesión</w:t>
    </w:r>
    <w:r w:rsidRPr="00D319C9">
      <w:rPr>
        <w:sz w:val="16"/>
        <w:szCs w:val="16"/>
        <w:lang w:val="es-ES_tradnl"/>
      </w:rPr>
      <w:t>.</w:t>
    </w:r>
    <w:r w:rsidR="00B72701" w:rsidRPr="00B72701">
      <w:rPr>
        <w:rFonts w:ascii="Helvetica 55 Roman" w:hAnsi="Helvetica 55 Roman"/>
        <w:sz w:val="16"/>
        <w:szCs w:val="16"/>
        <w:lang w:val="es-ES_tradnl"/>
      </w:rPr>
      <w:tab/>
      <w:t xml:space="preserve">pág. </w:t>
    </w:r>
    <w:r w:rsidR="00B72701" w:rsidRPr="00B72701">
      <w:rPr>
        <w:rFonts w:ascii="Helvetica 55 Roman" w:hAnsi="Helvetica 55 Roman"/>
        <w:sz w:val="16"/>
        <w:szCs w:val="16"/>
        <w:lang w:val="es-ES_tradnl"/>
      </w:rPr>
      <w:fldChar w:fldCharType="begin"/>
    </w:r>
    <w:r w:rsidR="00B72701" w:rsidRPr="00B72701">
      <w:rPr>
        <w:rFonts w:ascii="Helvetica 55 Roman" w:hAnsi="Helvetica 55 Roman"/>
        <w:sz w:val="16"/>
        <w:szCs w:val="16"/>
        <w:lang w:val="es-ES_tradnl"/>
      </w:rPr>
      <w:instrText>PAGE   \* MERGEFORMAT</w:instrText>
    </w:r>
    <w:r w:rsidR="00B72701" w:rsidRPr="00B72701">
      <w:rPr>
        <w:rFonts w:ascii="Helvetica 55 Roman" w:hAnsi="Helvetica 55 Roman"/>
        <w:sz w:val="16"/>
        <w:szCs w:val="16"/>
        <w:lang w:val="es-ES_tradnl"/>
      </w:rPr>
      <w:fldChar w:fldCharType="separate"/>
    </w:r>
    <w:r w:rsidR="00AC769C">
      <w:rPr>
        <w:rFonts w:ascii="Helvetica 55 Roman" w:hAnsi="Helvetica 55 Roman"/>
        <w:noProof/>
        <w:sz w:val="16"/>
        <w:szCs w:val="16"/>
        <w:lang w:val="es-ES_tradnl"/>
      </w:rPr>
      <w:t>1</w:t>
    </w:r>
    <w:r w:rsidR="00B72701" w:rsidRPr="00B72701">
      <w:rPr>
        <w:rFonts w:ascii="Helvetica 55 Roman" w:hAnsi="Helvetica 55 Roman"/>
        <w:sz w:val="16"/>
        <w:szCs w:val="16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C9A6B" w14:textId="77777777" w:rsidR="00ED3012" w:rsidRDefault="00ED3012" w:rsidP="00B72701">
      <w:pPr>
        <w:spacing w:after="0" w:line="240" w:lineRule="auto"/>
      </w:pPr>
      <w:r>
        <w:separator/>
      </w:r>
    </w:p>
  </w:footnote>
  <w:footnote w:type="continuationSeparator" w:id="0">
    <w:p w14:paraId="1F691BCB" w14:textId="77777777" w:rsidR="00ED3012" w:rsidRDefault="00ED3012" w:rsidP="00B7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E5C40" w14:textId="77777777" w:rsidR="005952CE" w:rsidRPr="005952CE" w:rsidRDefault="00D319C9">
    <w:pPr>
      <w:pStyle w:val="Encabezado"/>
      <w:rPr>
        <w:lang w:val="es-ES_tradnl"/>
      </w:rPr>
    </w:pPr>
    <w:r>
      <w:rPr>
        <w:lang w:val="es-ES_tradnl"/>
      </w:rPr>
      <w:t>Acuerdo Estándar Formativo Prevención Riesgos Laborales TELCO.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C1C"/>
    <w:rsid w:val="00214C86"/>
    <w:rsid w:val="003240EA"/>
    <w:rsid w:val="00390222"/>
    <w:rsid w:val="005952CE"/>
    <w:rsid w:val="005B4671"/>
    <w:rsid w:val="00652887"/>
    <w:rsid w:val="006E2F9D"/>
    <w:rsid w:val="0076125B"/>
    <w:rsid w:val="00851D0E"/>
    <w:rsid w:val="0089354E"/>
    <w:rsid w:val="00AC769C"/>
    <w:rsid w:val="00B101B6"/>
    <w:rsid w:val="00B5078B"/>
    <w:rsid w:val="00B72701"/>
    <w:rsid w:val="00BE0F69"/>
    <w:rsid w:val="00CD4C1C"/>
    <w:rsid w:val="00D319C9"/>
    <w:rsid w:val="00ED3012"/>
    <w:rsid w:val="00F1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46708"/>
  <w15:docId w15:val="{BB367894-E246-41EE-A481-B816985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72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701"/>
  </w:style>
  <w:style w:type="paragraph" w:styleId="Piedepgina">
    <w:name w:val="footer"/>
    <w:basedOn w:val="Normal"/>
    <w:link w:val="PiedepginaCar"/>
    <w:uiPriority w:val="99"/>
    <w:unhideWhenUsed/>
    <w:rsid w:val="00B72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701"/>
  </w:style>
  <w:style w:type="paragraph" w:styleId="Textodeglobo">
    <w:name w:val="Balloon Text"/>
    <w:basedOn w:val="Normal"/>
    <w:link w:val="TextodegloboCar"/>
    <w:uiPriority w:val="99"/>
    <w:semiHidden/>
    <w:unhideWhenUsed/>
    <w:rsid w:val="00BE0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FT Group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CHARFOLE MARTIN, Juan Francisco</dc:creator>
  <cp:lastModifiedBy>Javier Miranda</cp:lastModifiedBy>
  <cp:revision>3</cp:revision>
  <cp:lastPrinted>2018-04-06T07:45:00Z</cp:lastPrinted>
  <dcterms:created xsi:type="dcterms:W3CDTF">2019-03-04T14:17:00Z</dcterms:created>
  <dcterms:modified xsi:type="dcterms:W3CDTF">2021-02-04T09:22:00Z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1523000700</vt:lpwstr>
  </property>
</Properties>
</file>