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A9BC7" w14:textId="7B3D7D2F" w:rsidR="00FC4831" w:rsidRPr="00C37287" w:rsidRDefault="00B61488" w:rsidP="00D049FF">
      <w:pPr>
        <w:jc w:val="center"/>
        <w:rPr>
          <w:rFonts w:ascii="Arial" w:hAnsi="Arial" w:cs="Arial"/>
          <w:b/>
          <w:color w:val="000000" w:themeColor="text1"/>
          <w:sz w:val="36"/>
        </w:rPr>
      </w:pPr>
      <w:r w:rsidRPr="00C37287">
        <w:rPr>
          <w:rFonts w:ascii="Arial" w:hAnsi="Arial" w:cs="Arial"/>
          <w:b/>
          <w:color w:val="000000" w:themeColor="text1"/>
          <w:sz w:val="36"/>
        </w:rPr>
        <w:t xml:space="preserve">El nuevo “canon digital” recupera un modelo de consumo de contenidos en </w:t>
      </w:r>
      <w:proofErr w:type="spellStart"/>
      <w:r w:rsidRPr="00C37287">
        <w:rPr>
          <w:rFonts w:ascii="Arial" w:hAnsi="Arial" w:cs="Arial"/>
          <w:b/>
          <w:color w:val="000000" w:themeColor="text1"/>
          <w:sz w:val="36"/>
        </w:rPr>
        <w:t>progresivo</w:t>
      </w:r>
      <w:proofErr w:type="spellEnd"/>
      <w:r w:rsidRPr="00C37287">
        <w:rPr>
          <w:rFonts w:ascii="Arial" w:hAnsi="Arial" w:cs="Arial"/>
          <w:b/>
          <w:color w:val="000000" w:themeColor="text1"/>
          <w:sz w:val="36"/>
        </w:rPr>
        <w:t xml:space="preserve"> desuso</w:t>
      </w:r>
    </w:p>
    <w:p w14:paraId="6BA70851" w14:textId="77777777" w:rsidR="002D7EE1" w:rsidRPr="00DE474E" w:rsidRDefault="002D7EE1" w:rsidP="00F35CEF">
      <w:pPr>
        <w:rPr>
          <w:rFonts w:ascii="Arial" w:hAnsi="Arial" w:cs="Arial"/>
          <w:b/>
          <w:color w:val="000000" w:themeColor="text1"/>
          <w:sz w:val="24"/>
        </w:rPr>
      </w:pPr>
    </w:p>
    <w:p w14:paraId="01F70244" w14:textId="4DAB24B8" w:rsidR="006872BC" w:rsidRDefault="00DF2F13" w:rsidP="008969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 w:rsidRPr="008969B2">
        <w:rPr>
          <w:rFonts w:ascii="Arial" w:hAnsi="Arial" w:cs="Arial"/>
          <w:color w:val="000000" w:themeColor="text1"/>
          <w:sz w:val="24"/>
        </w:rPr>
        <w:t xml:space="preserve">El </w:t>
      </w:r>
      <w:r w:rsidR="00381EFA" w:rsidRPr="008969B2">
        <w:rPr>
          <w:rFonts w:ascii="Arial" w:hAnsi="Arial" w:cs="Arial"/>
          <w:color w:val="000000" w:themeColor="text1"/>
          <w:sz w:val="24"/>
        </w:rPr>
        <w:t xml:space="preserve">actual modelo de </w:t>
      </w:r>
      <w:r w:rsidRPr="008969B2">
        <w:rPr>
          <w:rFonts w:ascii="Arial" w:hAnsi="Arial" w:cs="Arial"/>
          <w:color w:val="000000" w:themeColor="text1"/>
          <w:sz w:val="24"/>
        </w:rPr>
        <w:t xml:space="preserve">“canon digital” evidencia el desfase entre el cuerpo normativo y los nuevos modelos de negocio y hábitos de consumo de </w:t>
      </w:r>
      <w:r w:rsidR="00C04B0F" w:rsidRPr="008969B2">
        <w:rPr>
          <w:rFonts w:ascii="Arial" w:hAnsi="Arial" w:cs="Arial"/>
          <w:color w:val="000000" w:themeColor="text1"/>
          <w:sz w:val="24"/>
        </w:rPr>
        <w:t xml:space="preserve">los </w:t>
      </w:r>
      <w:r w:rsidRPr="008969B2">
        <w:rPr>
          <w:rFonts w:ascii="Arial" w:hAnsi="Arial" w:cs="Arial"/>
          <w:color w:val="000000" w:themeColor="text1"/>
          <w:sz w:val="24"/>
        </w:rPr>
        <w:t>contenidos digitales.</w:t>
      </w:r>
    </w:p>
    <w:p w14:paraId="39AC846E" w14:textId="77777777" w:rsidR="008969B2" w:rsidRPr="008969B2" w:rsidRDefault="008969B2" w:rsidP="008969B2">
      <w:pPr>
        <w:pStyle w:val="Prrafodelista"/>
        <w:rPr>
          <w:rFonts w:ascii="Arial" w:hAnsi="Arial" w:cs="Arial"/>
          <w:color w:val="000000" w:themeColor="text1"/>
          <w:sz w:val="24"/>
        </w:rPr>
      </w:pPr>
    </w:p>
    <w:p w14:paraId="05AEF669" w14:textId="764293BC" w:rsidR="008969B2" w:rsidRDefault="008969B2" w:rsidP="008969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 w:rsidRPr="008969B2">
        <w:rPr>
          <w:rFonts w:ascii="Arial" w:hAnsi="Arial" w:cs="Arial"/>
          <w:color w:val="000000" w:themeColor="text1"/>
          <w:sz w:val="24"/>
        </w:rPr>
        <w:t>Solo</w:t>
      </w:r>
      <w:r w:rsidRPr="008969B2">
        <w:rPr>
          <w:rFonts w:ascii="Arial" w:hAnsi="Arial" w:cs="Arial"/>
          <w:color w:val="000000" w:themeColor="text1"/>
          <w:sz w:val="24"/>
        </w:rPr>
        <w:t xml:space="preserve"> el 0,9% de los españoles ha copiado un DVD de películas o series, solo el 1,6% ha hecho una copia privada de un medio musical y solo el 2,3% ha hecho copias privadas de libros y publicaciones</w:t>
      </w:r>
      <w:r>
        <w:rPr>
          <w:rFonts w:ascii="Arial" w:hAnsi="Arial" w:cs="Arial"/>
          <w:color w:val="000000" w:themeColor="text1"/>
          <w:sz w:val="24"/>
        </w:rPr>
        <w:t xml:space="preserve">, según una encuesta realizada por </w:t>
      </w:r>
      <w:proofErr w:type="spellStart"/>
      <w:r>
        <w:rPr>
          <w:rFonts w:ascii="Arial" w:hAnsi="Arial" w:cs="Arial"/>
          <w:color w:val="000000" w:themeColor="text1"/>
          <w:sz w:val="24"/>
        </w:rPr>
        <w:t>Mazars</w:t>
      </w:r>
      <w:proofErr w:type="spellEnd"/>
      <w:r>
        <w:rPr>
          <w:rFonts w:ascii="Arial" w:hAnsi="Arial" w:cs="Arial"/>
          <w:color w:val="000000" w:themeColor="text1"/>
          <w:sz w:val="24"/>
        </w:rPr>
        <w:t>.</w:t>
      </w:r>
    </w:p>
    <w:p w14:paraId="24392129" w14:textId="77777777" w:rsidR="008969B2" w:rsidRPr="008969B2" w:rsidRDefault="008969B2" w:rsidP="008969B2">
      <w:pPr>
        <w:pStyle w:val="Prrafodelista"/>
        <w:rPr>
          <w:rFonts w:ascii="Arial" w:hAnsi="Arial" w:cs="Arial"/>
          <w:color w:val="000000" w:themeColor="text1"/>
          <w:sz w:val="24"/>
        </w:rPr>
      </w:pPr>
    </w:p>
    <w:p w14:paraId="709877CF" w14:textId="506656BE" w:rsidR="008969B2" w:rsidRPr="008969B2" w:rsidRDefault="008969B2" w:rsidP="008969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No existe en Europa una medida armonizada similar</w:t>
      </w:r>
      <w:r w:rsidR="00B61488">
        <w:rPr>
          <w:rFonts w:ascii="Arial" w:hAnsi="Arial" w:cs="Arial"/>
          <w:color w:val="000000" w:themeColor="text1"/>
          <w:sz w:val="24"/>
        </w:rPr>
        <w:t>.</w:t>
      </w:r>
    </w:p>
    <w:p w14:paraId="04AEB713" w14:textId="77777777" w:rsidR="008969B2" w:rsidRPr="00DE474E" w:rsidRDefault="008969B2" w:rsidP="002D7EE1">
      <w:pPr>
        <w:rPr>
          <w:rFonts w:ascii="Arial" w:hAnsi="Arial" w:cs="Arial"/>
          <w:b/>
          <w:color w:val="000000" w:themeColor="text1"/>
          <w:sz w:val="24"/>
        </w:rPr>
      </w:pPr>
    </w:p>
    <w:p w14:paraId="592B072E" w14:textId="100017B1" w:rsidR="004137B4" w:rsidRDefault="005565FC" w:rsidP="00DC53B6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 w:rsidRPr="002D7EE1">
        <w:rPr>
          <w:rFonts w:ascii="Arial" w:hAnsi="Arial" w:cs="Arial"/>
          <w:b/>
          <w:szCs w:val="21"/>
        </w:rPr>
        <w:t xml:space="preserve">Madrid, </w:t>
      </w:r>
      <w:r w:rsidR="00DE474E">
        <w:rPr>
          <w:rFonts w:ascii="Arial" w:hAnsi="Arial" w:cs="Arial"/>
          <w:b/>
          <w:szCs w:val="21"/>
        </w:rPr>
        <w:t>12</w:t>
      </w:r>
      <w:r w:rsidRPr="002D7EE1">
        <w:rPr>
          <w:rFonts w:ascii="Arial" w:hAnsi="Arial" w:cs="Arial"/>
          <w:b/>
          <w:szCs w:val="21"/>
        </w:rPr>
        <w:t xml:space="preserve"> de </w:t>
      </w:r>
      <w:r w:rsidR="00DE474E">
        <w:rPr>
          <w:rFonts w:ascii="Arial" w:hAnsi="Arial" w:cs="Arial"/>
          <w:b/>
          <w:szCs w:val="21"/>
        </w:rPr>
        <w:t>diciembre</w:t>
      </w:r>
      <w:r w:rsidRPr="002D7EE1">
        <w:rPr>
          <w:rFonts w:ascii="Arial" w:hAnsi="Arial" w:cs="Arial"/>
          <w:b/>
          <w:szCs w:val="21"/>
        </w:rPr>
        <w:t xml:space="preserve"> de 201</w:t>
      </w:r>
      <w:r w:rsidR="00DC53B6">
        <w:rPr>
          <w:rFonts w:ascii="Arial" w:hAnsi="Arial" w:cs="Arial"/>
          <w:b/>
          <w:szCs w:val="21"/>
        </w:rPr>
        <w:t>8</w:t>
      </w:r>
      <w:r w:rsidRPr="002D7EE1">
        <w:rPr>
          <w:rFonts w:ascii="Arial" w:hAnsi="Arial" w:cs="Arial"/>
          <w:b/>
          <w:szCs w:val="21"/>
        </w:rPr>
        <w:t>.-</w:t>
      </w:r>
      <w:r w:rsidRPr="002D7EE1">
        <w:rPr>
          <w:rFonts w:ascii="Arial" w:hAnsi="Arial" w:cs="Arial"/>
          <w:szCs w:val="21"/>
        </w:rPr>
        <w:t xml:space="preserve"> </w:t>
      </w:r>
      <w:r w:rsidR="004137B4">
        <w:rPr>
          <w:rFonts w:ascii="Arial" w:hAnsi="Arial" w:cs="Arial"/>
          <w:szCs w:val="21"/>
        </w:rPr>
        <w:t xml:space="preserve">La patronal tecnológica </w:t>
      </w:r>
      <w:proofErr w:type="spellStart"/>
      <w:r w:rsidR="004137B4" w:rsidRPr="004137B4">
        <w:rPr>
          <w:rFonts w:ascii="Arial" w:hAnsi="Arial" w:cs="Arial"/>
          <w:b/>
          <w:szCs w:val="21"/>
        </w:rPr>
        <w:t>DigitalES</w:t>
      </w:r>
      <w:proofErr w:type="spellEnd"/>
      <w:r w:rsidR="004137B4">
        <w:rPr>
          <w:rFonts w:ascii="Arial" w:hAnsi="Arial" w:cs="Arial"/>
          <w:szCs w:val="21"/>
        </w:rPr>
        <w:t xml:space="preserve"> ha valorado esta mañana la publicación del RD </w:t>
      </w:r>
      <w:r w:rsidR="004137B4" w:rsidRPr="004137B4">
        <w:rPr>
          <w:rFonts w:ascii="Arial" w:hAnsi="Arial" w:cs="Arial"/>
          <w:szCs w:val="21"/>
        </w:rPr>
        <w:t>por el que se desarrolla el artículo 25 del texto refundido de la Ley de Propiedad Intelectual, en cuanto al sistema de compensación equitativa por copia privada</w:t>
      </w:r>
      <w:r w:rsidR="004137B4">
        <w:rPr>
          <w:rFonts w:ascii="Arial" w:hAnsi="Arial" w:cs="Arial"/>
          <w:szCs w:val="21"/>
        </w:rPr>
        <w:t>, llamada también “canon digital”</w:t>
      </w:r>
      <w:r w:rsidR="00B61488">
        <w:rPr>
          <w:rFonts w:ascii="Arial" w:hAnsi="Arial" w:cs="Arial"/>
          <w:szCs w:val="21"/>
        </w:rPr>
        <w:t xml:space="preserve">, una </w:t>
      </w:r>
      <w:r w:rsidR="00B61488">
        <w:rPr>
          <w:rFonts w:ascii="Arial" w:hAnsi="Arial" w:cs="Arial"/>
          <w:szCs w:val="21"/>
        </w:rPr>
        <w:t>tasa aplicada a determinados dispositivos tecnológicos y sus distribuidores</w:t>
      </w:r>
      <w:r w:rsidR="00B61488">
        <w:rPr>
          <w:rFonts w:ascii="Arial" w:hAnsi="Arial" w:cs="Arial"/>
          <w:szCs w:val="21"/>
        </w:rPr>
        <w:t>.</w:t>
      </w:r>
    </w:p>
    <w:p w14:paraId="5F19F702" w14:textId="663483B4" w:rsidR="004137B4" w:rsidRDefault="004137B4" w:rsidP="00DC53B6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 w:rsidRPr="004137B4">
        <w:rPr>
          <w:rFonts w:ascii="Arial" w:hAnsi="Arial" w:cs="Arial"/>
          <w:szCs w:val="21"/>
        </w:rPr>
        <w:t xml:space="preserve">Este Real Decreto ordena </w:t>
      </w:r>
      <w:r w:rsidR="00B61488">
        <w:rPr>
          <w:rFonts w:ascii="Arial" w:hAnsi="Arial" w:cs="Arial"/>
          <w:szCs w:val="21"/>
        </w:rPr>
        <w:t xml:space="preserve">únicamente </w:t>
      </w:r>
      <w:r w:rsidRPr="004137B4">
        <w:rPr>
          <w:rFonts w:ascii="Arial" w:hAnsi="Arial" w:cs="Arial"/>
          <w:szCs w:val="21"/>
        </w:rPr>
        <w:t xml:space="preserve">los aspectos procedimentales para hacer efectiva la compensación por copia privada, </w:t>
      </w:r>
      <w:r w:rsidR="00B61488">
        <w:rPr>
          <w:rFonts w:ascii="Arial" w:hAnsi="Arial" w:cs="Arial"/>
          <w:szCs w:val="21"/>
        </w:rPr>
        <w:t xml:space="preserve">mientras que, tal y como establece la ley transitoria de julio de 2017, una nueva norma establecerá los equipos sujetos a esta tasa y las tarifas de </w:t>
      </w:r>
      <w:proofErr w:type="gramStart"/>
      <w:r w:rsidR="00B61488">
        <w:rPr>
          <w:rFonts w:ascii="Arial" w:hAnsi="Arial" w:cs="Arial"/>
          <w:szCs w:val="21"/>
        </w:rPr>
        <w:t>la misma</w:t>
      </w:r>
      <w:proofErr w:type="gramEnd"/>
      <w:r w:rsidR="00B61488">
        <w:rPr>
          <w:rFonts w:ascii="Arial" w:hAnsi="Arial" w:cs="Arial"/>
          <w:szCs w:val="21"/>
        </w:rPr>
        <w:t>.</w:t>
      </w:r>
    </w:p>
    <w:p w14:paraId="13080B95" w14:textId="345C56B3" w:rsidR="00DC53B6" w:rsidRDefault="004137B4" w:rsidP="00DC53B6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proofErr w:type="spellStart"/>
      <w:r w:rsidRPr="00F82EBA">
        <w:rPr>
          <w:rFonts w:ascii="Arial" w:hAnsi="Arial" w:cs="Arial"/>
          <w:b/>
          <w:szCs w:val="21"/>
        </w:rPr>
        <w:t>DigitalES</w:t>
      </w:r>
      <w:proofErr w:type="spellEnd"/>
      <w:r>
        <w:rPr>
          <w:rFonts w:ascii="Arial" w:hAnsi="Arial" w:cs="Arial"/>
          <w:szCs w:val="21"/>
        </w:rPr>
        <w:t xml:space="preserve">, que representa al sector tecnológico y de innovación digital en España, cuyas empresas facturan el equivalente al 4% del PIB, ha pedido una </w:t>
      </w:r>
      <w:r w:rsidR="00551388" w:rsidRPr="00DE474E">
        <w:rPr>
          <w:rFonts w:ascii="Arial" w:hAnsi="Arial" w:cs="Arial"/>
          <w:b/>
          <w:szCs w:val="21"/>
        </w:rPr>
        <w:t>reflexión</w:t>
      </w:r>
      <w:r w:rsidR="00AB56C6" w:rsidRPr="00DE474E">
        <w:rPr>
          <w:rFonts w:ascii="Arial" w:hAnsi="Arial" w:cs="Arial"/>
          <w:b/>
          <w:szCs w:val="21"/>
        </w:rPr>
        <w:t xml:space="preserve"> sobre</w:t>
      </w:r>
      <w:r w:rsidR="00DC53B6" w:rsidRPr="00DE474E">
        <w:rPr>
          <w:rFonts w:ascii="Arial" w:hAnsi="Arial" w:cs="Arial"/>
          <w:b/>
          <w:szCs w:val="21"/>
        </w:rPr>
        <w:t xml:space="preserve"> los actuales hábitos de consumo y la evolución </w:t>
      </w:r>
      <w:r w:rsidR="00AB56C6" w:rsidRPr="00DE474E">
        <w:rPr>
          <w:rFonts w:ascii="Arial" w:hAnsi="Arial" w:cs="Arial"/>
          <w:b/>
          <w:szCs w:val="21"/>
        </w:rPr>
        <w:t>que</w:t>
      </w:r>
      <w:r w:rsidR="00DC53B6" w:rsidRPr="00DE474E">
        <w:rPr>
          <w:rFonts w:ascii="Arial" w:hAnsi="Arial" w:cs="Arial"/>
          <w:b/>
          <w:szCs w:val="21"/>
        </w:rPr>
        <w:t xml:space="preserve"> los modelos de negocio</w:t>
      </w:r>
      <w:r w:rsidR="00DE474E">
        <w:rPr>
          <w:rFonts w:ascii="Arial" w:hAnsi="Arial" w:cs="Arial"/>
          <w:b/>
          <w:szCs w:val="21"/>
        </w:rPr>
        <w:t>,</w:t>
      </w:r>
      <w:r w:rsidR="00DC53B6">
        <w:rPr>
          <w:rFonts w:ascii="Arial" w:hAnsi="Arial" w:cs="Arial"/>
          <w:szCs w:val="21"/>
        </w:rPr>
        <w:t xml:space="preserve"> </w:t>
      </w:r>
      <w:r w:rsidR="00AB56C6">
        <w:rPr>
          <w:rFonts w:ascii="Arial" w:hAnsi="Arial" w:cs="Arial"/>
          <w:szCs w:val="21"/>
        </w:rPr>
        <w:t>con el efecto, entre muchos otros, de una</w:t>
      </w:r>
      <w:r w:rsidR="00DC53B6">
        <w:rPr>
          <w:rFonts w:ascii="Arial" w:hAnsi="Arial" w:cs="Arial"/>
          <w:szCs w:val="21"/>
        </w:rPr>
        <w:t xml:space="preserve"> polarización de los tipos de contenidos que son objeto de consumo. </w:t>
      </w:r>
    </w:p>
    <w:p w14:paraId="3AB841D4" w14:textId="2E278890" w:rsidR="00AB56C6" w:rsidRDefault="00F82EBA" w:rsidP="00DC53B6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Según la patronal, la </w:t>
      </w:r>
      <w:r w:rsidR="00D57E4A">
        <w:rPr>
          <w:rFonts w:ascii="Arial" w:hAnsi="Arial" w:cs="Arial"/>
          <w:szCs w:val="21"/>
        </w:rPr>
        <w:t>norma</w:t>
      </w:r>
      <w:r w:rsidR="0087741B">
        <w:rPr>
          <w:rFonts w:ascii="Arial" w:hAnsi="Arial" w:cs="Arial"/>
          <w:szCs w:val="21"/>
        </w:rPr>
        <w:t xml:space="preserve">tiva </w:t>
      </w:r>
      <w:proofErr w:type="gramStart"/>
      <w:r w:rsidR="0087741B">
        <w:rPr>
          <w:rFonts w:ascii="Arial" w:hAnsi="Arial" w:cs="Arial"/>
          <w:szCs w:val="21"/>
        </w:rPr>
        <w:t>actualmente en vigor</w:t>
      </w:r>
      <w:proofErr w:type="gramEnd"/>
      <w:r w:rsidR="0087741B">
        <w:rPr>
          <w:rFonts w:ascii="Arial" w:hAnsi="Arial" w:cs="Arial"/>
          <w:szCs w:val="21"/>
        </w:rPr>
        <w:t xml:space="preserve"> en materia</w:t>
      </w:r>
      <w:r w:rsidR="00D57E4A">
        <w:rPr>
          <w:rFonts w:ascii="Arial" w:hAnsi="Arial" w:cs="Arial"/>
          <w:szCs w:val="21"/>
        </w:rPr>
        <w:t xml:space="preserve"> de compensación por copia privada</w:t>
      </w:r>
      <w:r w:rsidR="0087741B">
        <w:rPr>
          <w:rFonts w:ascii="Arial" w:hAnsi="Arial" w:cs="Arial"/>
          <w:szCs w:val="21"/>
        </w:rPr>
        <w:t>,</w:t>
      </w:r>
      <w:r w:rsidR="00D57E4A">
        <w:rPr>
          <w:rFonts w:ascii="Arial" w:hAnsi="Arial" w:cs="Arial"/>
          <w:szCs w:val="21"/>
        </w:rPr>
        <w:t xml:space="preserve"> </w:t>
      </w:r>
      <w:r w:rsidR="00381EFA">
        <w:rPr>
          <w:rFonts w:ascii="Arial" w:hAnsi="Arial" w:cs="Arial"/>
          <w:szCs w:val="21"/>
        </w:rPr>
        <w:t xml:space="preserve">y que </w:t>
      </w:r>
      <w:r w:rsidR="004137B4">
        <w:rPr>
          <w:rFonts w:ascii="Arial" w:hAnsi="Arial" w:cs="Arial"/>
          <w:szCs w:val="21"/>
        </w:rPr>
        <w:t>está siendo</w:t>
      </w:r>
      <w:r w:rsidR="00381EFA">
        <w:rPr>
          <w:rFonts w:ascii="Arial" w:hAnsi="Arial" w:cs="Arial"/>
          <w:szCs w:val="21"/>
        </w:rPr>
        <w:t xml:space="preserve"> objeto de desarrollo reglamentario por el Gobierno</w:t>
      </w:r>
      <w:r w:rsidR="0087741B">
        <w:rPr>
          <w:rFonts w:ascii="Arial" w:hAnsi="Arial" w:cs="Arial"/>
          <w:szCs w:val="21"/>
        </w:rPr>
        <w:t>,</w:t>
      </w:r>
      <w:r w:rsidR="00D57E4A" w:rsidRPr="00D57E4A">
        <w:rPr>
          <w:rFonts w:ascii="Arial" w:hAnsi="Arial" w:cs="Arial"/>
          <w:szCs w:val="21"/>
        </w:rPr>
        <w:t xml:space="preserve"> </w:t>
      </w:r>
      <w:r w:rsidR="00D57E4A">
        <w:rPr>
          <w:rFonts w:ascii="Arial" w:hAnsi="Arial" w:cs="Arial"/>
          <w:szCs w:val="21"/>
        </w:rPr>
        <w:t>recuper</w:t>
      </w:r>
      <w:r w:rsidR="002D3086">
        <w:rPr>
          <w:rFonts w:ascii="Arial" w:hAnsi="Arial" w:cs="Arial"/>
          <w:szCs w:val="21"/>
        </w:rPr>
        <w:t>a</w:t>
      </w:r>
      <w:r w:rsidR="00D57E4A">
        <w:rPr>
          <w:rFonts w:ascii="Arial" w:hAnsi="Arial" w:cs="Arial"/>
          <w:szCs w:val="21"/>
        </w:rPr>
        <w:t xml:space="preserve"> un modelo en </w:t>
      </w:r>
      <w:r w:rsidR="00D57E4A" w:rsidRPr="00DE474E">
        <w:rPr>
          <w:rFonts w:ascii="Arial" w:hAnsi="Arial" w:cs="Arial"/>
          <w:b/>
          <w:szCs w:val="21"/>
        </w:rPr>
        <w:t>progresivo desuso</w:t>
      </w:r>
      <w:r w:rsidR="00D57E4A">
        <w:rPr>
          <w:rFonts w:ascii="Arial" w:hAnsi="Arial" w:cs="Arial"/>
          <w:szCs w:val="21"/>
        </w:rPr>
        <w:t xml:space="preserve">. </w:t>
      </w:r>
    </w:p>
    <w:p w14:paraId="3AB27E50" w14:textId="6765DCC8" w:rsidR="00F82EBA" w:rsidRDefault="00F82EBA" w:rsidP="00DC53B6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Para </w:t>
      </w:r>
      <w:r w:rsidRPr="0091267E">
        <w:rPr>
          <w:rFonts w:ascii="Arial" w:hAnsi="Arial" w:cs="Arial"/>
          <w:b/>
          <w:szCs w:val="21"/>
        </w:rPr>
        <w:t>Alicia Richart,</w:t>
      </w:r>
      <w:r>
        <w:rPr>
          <w:rFonts w:ascii="Arial" w:hAnsi="Arial" w:cs="Arial"/>
          <w:szCs w:val="21"/>
        </w:rPr>
        <w:t xml:space="preserve"> directora general de </w:t>
      </w:r>
      <w:proofErr w:type="spellStart"/>
      <w:r>
        <w:rPr>
          <w:rFonts w:ascii="Arial" w:hAnsi="Arial" w:cs="Arial"/>
          <w:szCs w:val="21"/>
        </w:rPr>
        <w:t>DigitalE</w:t>
      </w:r>
      <w:r w:rsidR="0091267E">
        <w:rPr>
          <w:rFonts w:ascii="Arial" w:hAnsi="Arial" w:cs="Arial"/>
          <w:szCs w:val="21"/>
        </w:rPr>
        <w:t>S</w:t>
      </w:r>
      <w:proofErr w:type="spellEnd"/>
      <w:r>
        <w:rPr>
          <w:rFonts w:ascii="Arial" w:hAnsi="Arial" w:cs="Arial"/>
          <w:szCs w:val="21"/>
        </w:rPr>
        <w:t>, “e</w:t>
      </w:r>
      <w:r w:rsidR="00D57E4A">
        <w:rPr>
          <w:rFonts w:ascii="Arial" w:hAnsi="Arial" w:cs="Arial"/>
          <w:szCs w:val="21"/>
        </w:rPr>
        <w:t>l sistema de “canon digital”</w:t>
      </w:r>
      <w:r w:rsidR="00C04B0F">
        <w:rPr>
          <w:rFonts w:ascii="Arial" w:hAnsi="Arial" w:cs="Arial"/>
          <w:szCs w:val="21"/>
        </w:rPr>
        <w:t xml:space="preserve"> hace referencia a una realidad </w:t>
      </w:r>
      <w:r w:rsidR="0087741B">
        <w:rPr>
          <w:rFonts w:ascii="Arial" w:hAnsi="Arial" w:cs="Arial"/>
          <w:szCs w:val="21"/>
        </w:rPr>
        <w:t>analógica</w:t>
      </w:r>
      <w:r w:rsidR="00D57E4A">
        <w:rPr>
          <w:rFonts w:ascii="Arial" w:hAnsi="Arial" w:cs="Arial"/>
          <w:szCs w:val="21"/>
        </w:rPr>
        <w:t xml:space="preserve"> muy diferente al </w:t>
      </w:r>
      <w:r w:rsidR="0087741B">
        <w:rPr>
          <w:rFonts w:ascii="Arial" w:hAnsi="Arial" w:cs="Arial"/>
          <w:szCs w:val="21"/>
        </w:rPr>
        <w:t xml:space="preserve">mundo digital </w:t>
      </w:r>
      <w:r w:rsidR="00D57E4A">
        <w:rPr>
          <w:rFonts w:ascii="Arial" w:hAnsi="Arial" w:cs="Arial"/>
          <w:szCs w:val="21"/>
        </w:rPr>
        <w:t xml:space="preserve">que existe hoy en día, donde los nuevos modelos de negocio permiten la creación de listas de reproducción y su intercambio entre usuarios, cuyo acceso se </w:t>
      </w:r>
      <w:r w:rsidR="00C04B0F">
        <w:rPr>
          <w:rFonts w:ascii="Arial" w:hAnsi="Arial" w:cs="Arial"/>
          <w:szCs w:val="21"/>
        </w:rPr>
        <w:t>realiza</w:t>
      </w:r>
      <w:r w:rsidR="00D57E4A">
        <w:rPr>
          <w:rFonts w:ascii="Arial" w:hAnsi="Arial" w:cs="Arial"/>
          <w:szCs w:val="21"/>
        </w:rPr>
        <w:t xml:space="preserve"> conforme a </w:t>
      </w:r>
      <w:r w:rsidR="002D3086">
        <w:rPr>
          <w:rFonts w:ascii="Arial" w:hAnsi="Arial" w:cs="Arial"/>
          <w:szCs w:val="21"/>
        </w:rPr>
        <w:t xml:space="preserve">una </w:t>
      </w:r>
      <w:r w:rsidR="00D57E4A">
        <w:rPr>
          <w:rFonts w:ascii="Arial" w:hAnsi="Arial" w:cs="Arial"/>
          <w:szCs w:val="21"/>
        </w:rPr>
        <w:t xml:space="preserve">licencia </w:t>
      </w:r>
      <w:r w:rsidR="002D3086">
        <w:rPr>
          <w:rFonts w:ascii="Arial" w:hAnsi="Arial" w:cs="Arial"/>
          <w:szCs w:val="21"/>
        </w:rPr>
        <w:t>por la cual se pagan, entre otros conceptos, la remuneración a</w:t>
      </w:r>
      <w:r w:rsidR="00D57E4A">
        <w:rPr>
          <w:rFonts w:ascii="Arial" w:hAnsi="Arial" w:cs="Arial"/>
          <w:szCs w:val="21"/>
        </w:rPr>
        <w:t>l titular de los derechos</w:t>
      </w:r>
      <w:r>
        <w:rPr>
          <w:rFonts w:ascii="Arial" w:hAnsi="Arial" w:cs="Arial"/>
          <w:szCs w:val="21"/>
        </w:rPr>
        <w:t>”</w:t>
      </w:r>
      <w:r w:rsidR="00D57E4A">
        <w:rPr>
          <w:rFonts w:ascii="Arial" w:hAnsi="Arial" w:cs="Arial"/>
          <w:szCs w:val="21"/>
        </w:rPr>
        <w:t xml:space="preserve">. </w:t>
      </w:r>
    </w:p>
    <w:p w14:paraId="4312FF42" w14:textId="24CD64AF" w:rsidR="00677BAC" w:rsidRDefault="00D57E4A" w:rsidP="00DC53B6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Así, la gran mayoría de</w:t>
      </w:r>
      <w:r w:rsidR="00DF2F13">
        <w:rPr>
          <w:rFonts w:ascii="Arial" w:hAnsi="Arial" w:cs="Arial"/>
          <w:szCs w:val="21"/>
        </w:rPr>
        <w:t>l</w:t>
      </w:r>
      <w:r>
        <w:rPr>
          <w:rFonts w:ascii="Arial" w:hAnsi="Arial" w:cs="Arial"/>
          <w:szCs w:val="21"/>
        </w:rPr>
        <w:t xml:space="preserve"> consumo de contenidos no requiere </w:t>
      </w:r>
      <w:r w:rsidR="00DF2F13">
        <w:rPr>
          <w:rFonts w:ascii="Arial" w:hAnsi="Arial" w:cs="Arial"/>
          <w:szCs w:val="21"/>
        </w:rPr>
        <w:t xml:space="preserve">actualmente </w:t>
      </w:r>
      <w:r>
        <w:rPr>
          <w:rFonts w:ascii="Arial" w:hAnsi="Arial" w:cs="Arial"/>
          <w:szCs w:val="21"/>
        </w:rPr>
        <w:t xml:space="preserve">de </w:t>
      </w:r>
      <w:r w:rsidR="002D3086">
        <w:rPr>
          <w:rFonts w:ascii="Arial" w:hAnsi="Arial" w:cs="Arial"/>
          <w:szCs w:val="21"/>
        </w:rPr>
        <w:t>una “</w:t>
      </w:r>
      <w:r>
        <w:rPr>
          <w:rFonts w:ascii="Arial" w:hAnsi="Arial" w:cs="Arial"/>
          <w:szCs w:val="21"/>
        </w:rPr>
        <w:t>copia privada</w:t>
      </w:r>
      <w:r w:rsidR="002D3086">
        <w:rPr>
          <w:rFonts w:ascii="Arial" w:hAnsi="Arial" w:cs="Arial"/>
          <w:szCs w:val="21"/>
        </w:rPr>
        <w:t>” como sí ocurría</w:t>
      </w:r>
      <w:r>
        <w:rPr>
          <w:rFonts w:ascii="Arial" w:hAnsi="Arial" w:cs="Arial"/>
          <w:szCs w:val="21"/>
        </w:rPr>
        <w:t xml:space="preserve"> hace unos años</w:t>
      </w:r>
      <w:r w:rsidR="00AB56C6">
        <w:rPr>
          <w:rFonts w:ascii="Arial" w:hAnsi="Arial" w:cs="Arial"/>
          <w:szCs w:val="21"/>
        </w:rPr>
        <w:t xml:space="preserve">. </w:t>
      </w:r>
      <w:r w:rsidR="0091267E">
        <w:rPr>
          <w:rFonts w:ascii="Arial" w:hAnsi="Arial" w:cs="Arial"/>
          <w:szCs w:val="21"/>
        </w:rPr>
        <w:t>Para la patronal tecnológica e</w:t>
      </w:r>
      <w:r w:rsidR="00551388">
        <w:rPr>
          <w:rFonts w:ascii="Arial" w:hAnsi="Arial" w:cs="Arial"/>
          <w:szCs w:val="21"/>
        </w:rPr>
        <w:t>s</w:t>
      </w:r>
      <w:r w:rsidR="00AB56C6" w:rsidRPr="00AB56C6">
        <w:rPr>
          <w:rFonts w:ascii="Arial" w:hAnsi="Arial" w:cs="Arial"/>
          <w:szCs w:val="21"/>
        </w:rPr>
        <w:t xml:space="preserve"> necesario </w:t>
      </w:r>
      <w:r w:rsidR="00AB56C6" w:rsidRPr="00AB56C6">
        <w:rPr>
          <w:rFonts w:ascii="Arial" w:hAnsi="Arial" w:cs="Arial"/>
          <w:szCs w:val="21"/>
        </w:rPr>
        <w:lastRenderedPageBreak/>
        <w:t xml:space="preserve">distinguir las ofertas de copias legítimas </w:t>
      </w:r>
      <w:r w:rsidR="00AB56C6" w:rsidRPr="00551388">
        <w:rPr>
          <w:rFonts w:ascii="Arial" w:hAnsi="Arial" w:cs="Arial"/>
          <w:i/>
          <w:szCs w:val="21"/>
        </w:rPr>
        <w:t>(con licencias para 5 o más dispositivos)</w:t>
      </w:r>
      <w:r w:rsidR="00AB56C6" w:rsidRPr="00AB56C6">
        <w:rPr>
          <w:rFonts w:ascii="Arial" w:hAnsi="Arial" w:cs="Arial"/>
          <w:szCs w:val="21"/>
        </w:rPr>
        <w:t xml:space="preserve"> de aquellas copias “piratas” que no tienen nada que ver con las copias privadas y que</w:t>
      </w:r>
      <w:r w:rsidR="00551388">
        <w:rPr>
          <w:rFonts w:ascii="Arial" w:hAnsi="Arial" w:cs="Arial"/>
          <w:szCs w:val="21"/>
        </w:rPr>
        <w:t>,</w:t>
      </w:r>
      <w:r w:rsidR="00AB56C6" w:rsidRPr="00AB56C6">
        <w:rPr>
          <w:rFonts w:ascii="Arial" w:hAnsi="Arial" w:cs="Arial"/>
          <w:szCs w:val="21"/>
        </w:rPr>
        <w:t xml:space="preserve"> en cualquier caso, </w:t>
      </w:r>
      <w:r w:rsidR="00DE474E">
        <w:rPr>
          <w:rFonts w:ascii="Arial" w:hAnsi="Arial" w:cs="Arial"/>
          <w:szCs w:val="21"/>
        </w:rPr>
        <w:t>están</w:t>
      </w:r>
      <w:r w:rsidR="00AB56C6" w:rsidRPr="00AB56C6">
        <w:rPr>
          <w:rFonts w:ascii="Arial" w:hAnsi="Arial" w:cs="Arial"/>
          <w:szCs w:val="21"/>
        </w:rPr>
        <w:t xml:space="preserve"> perseguidas.</w:t>
      </w:r>
      <w:r>
        <w:rPr>
          <w:rFonts w:ascii="Arial" w:hAnsi="Arial" w:cs="Arial"/>
          <w:szCs w:val="21"/>
        </w:rPr>
        <w:t xml:space="preserve"> Por ello, </w:t>
      </w:r>
      <w:proofErr w:type="spellStart"/>
      <w:r w:rsidR="0091267E">
        <w:rPr>
          <w:rFonts w:ascii="Arial" w:hAnsi="Arial" w:cs="Arial"/>
          <w:b/>
          <w:szCs w:val="21"/>
        </w:rPr>
        <w:t>DigitalES</w:t>
      </w:r>
      <w:proofErr w:type="spellEnd"/>
      <w:r>
        <w:rPr>
          <w:rFonts w:ascii="Arial" w:hAnsi="Arial" w:cs="Arial"/>
          <w:szCs w:val="21"/>
        </w:rPr>
        <w:t xml:space="preserve"> ha ofrecido su colaboración para construir un </w:t>
      </w:r>
      <w:r w:rsidR="00DF2F13">
        <w:rPr>
          <w:rFonts w:ascii="Arial" w:hAnsi="Arial" w:cs="Arial"/>
          <w:szCs w:val="21"/>
        </w:rPr>
        <w:t>m</w:t>
      </w:r>
      <w:r w:rsidR="00C04B0F">
        <w:rPr>
          <w:rFonts w:ascii="Arial" w:hAnsi="Arial" w:cs="Arial"/>
          <w:szCs w:val="21"/>
        </w:rPr>
        <w:t>ar</w:t>
      </w:r>
      <w:r w:rsidR="00DF2F13">
        <w:rPr>
          <w:rFonts w:ascii="Arial" w:hAnsi="Arial" w:cs="Arial"/>
          <w:szCs w:val="21"/>
        </w:rPr>
        <w:t>co normativo</w:t>
      </w:r>
      <w:r>
        <w:rPr>
          <w:rFonts w:ascii="Arial" w:hAnsi="Arial" w:cs="Arial"/>
          <w:szCs w:val="21"/>
        </w:rPr>
        <w:t xml:space="preserve"> actualizado y equilibrado donde se concilien los intereses de los autores y otros titulares con el derecho de acceso a la cultura por parte de los ciudadanos.</w:t>
      </w:r>
    </w:p>
    <w:p w14:paraId="4AD76396" w14:textId="16641ADF" w:rsidR="00D57E4A" w:rsidRDefault="00D57E4A" w:rsidP="00D57E4A">
      <w:pPr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Según la asociación </w:t>
      </w:r>
      <w:r w:rsidR="00C37287">
        <w:rPr>
          <w:rFonts w:ascii="Arial" w:hAnsi="Arial" w:cs="Arial"/>
          <w:szCs w:val="21"/>
        </w:rPr>
        <w:t>sectorial</w:t>
      </w:r>
      <w:r w:rsidRPr="0091267E">
        <w:rPr>
          <w:rFonts w:ascii="Arial" w:hAnsi="Arial" w:cs="Arial"/>
          <w:szCs w:val="21"/>
        </w:rPr>
        <w:t>, con e</w:t>
      </w:r>
      <w:r>
        <w:rPr>
          <w:rFonts w:ascii="Arial" w:hAnsi="Arial" w:cs="Arial"/>
          <w:szCs w:val="21"/>
        </w:rPr>
        <w:t>l incremento de nuevas formas de consumo de contenidos, bien a través de pago por licencia, suscripci</w:t>
      </w:r>
      <w:r w:rsidR="002C5E5F">
        <w:rPr>
          <w:rFonts w:ascii="Arial" w:hAnsi="Arial" w:cs="Arial"/>
          <w:szCs w:val="21"/>
        </w:rPr>
        <w:t xml:space="preserve">ón anual, o pago por descarga, se hace innecesaria e inapropiada la existencia de una </w:t>
      </w:r>
      <w:r w:rsidR="002C5E5F" w:rsidRPr="00C37287">
        <w:rPr>
          <w:rFonts w:ascii="Arial" w:hAnsi="Arial" w:cs="Arial"/>
          <w:b/>
          <w:szCs w:val="21"/>
        </w:rPr>
        <w:t>compensación adicional a la licencia vinculada a los dispositivos</w:t>
      </w:r>
      <w:r w:rsidR="002C5E5F">
        <w:rPr>
          <w:rFonts w:ascii="Arial" w:hAnsi="Arial" w:cs="Arial"/>
          <w:szCs w:val="21"/>
        </w:rPr>
        <w:t xml:space="preserve"> que se utilizan para acceder a las obras sujetas a derechos de autor.</w:t>
      </w:r>
    </w:p>
    <w:p w14:paraId="444F5CE7" w14:textId="77777777" w:rsidR="008969B2" w:rsidRDefault="002C5E5F" w:rsidP="00D57E4A">
      <w:pPr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De este modo, la norma</w:t>
      </w:r>
      <w:r w:rsidR="00381EFA">
        <w:rPr>
          <w:rFonts w:ascii="Arial" w:hAnsi="Arial" w:cs="Arial"/>
          <w:szCs w:val="21"/>
        </w:rPr>
        <w:t>tiva</w:t>
      </w:r>
      <w:r w:rsidR="0087741B">
        <w:rPr>
          <w:rFonts w:ascii="Arial" w:hAnsi="Arial" w:cs="Arial"/>
          <w:szCs w:val="21"/>
        </w:rPr>
        <w:t xml:space="preserve"> en vigor</w:t>
      </w:r>
      <w:r>
        <w:rPr>
          <w:rFonts w:ascii="Arial" w:hAnsi="Arial" w:cs="Arial"/>
          <w:szCs w:val="21"/>
        </w:rPr>
        <w:t xml:space="preserve">, lejos de responder a la realidad actual del consumo de contenidos digitales, establece un canon para compensar supuestos usos –por </w:t>
      </w:r>
      <w:r w:rsidR="00551388">
        <w:rPr>
          <w:rFonts w:ascii="Arial" w:hAnsi="Arial" w:cs="Arial"/>
          <w:szCs w:val="21"/>
        </w:rPr>
        <w:t>ejemplo,</w:t>
      </w:r>
      <w:r>
        <w:rPr>
          <w:rFonts w:ascii="Arial" w:hAnsi="Arial" w:cs="Arial"/>
          <w:szCs w:val="21"/>
        </w:rPr>
        <w:t xml:space="preserve"> la</w:t>
      </w:r>
      <w:r w:rsidR="00DF2F13"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 fotocopias o impresiones de libros que se realizarían en los hogares- cuando los estudios de hábitos de consumo muestra</w:t>
      </w:r>
      <w:r w:rsidR="00DF2F13">
        <w:rPr>
          <w:rFonts w:ascii="Arial" w:hAnsi="Arial" w:cs="Arial"/>
          <w:szCs w:val="21"/>
        </w:rPr>
        <w:t>n</w:t>
      </w:r>
      <w:r>
        <w:rPr>
          <w:rFonts w:ascii="Arial" w:hAnsi="Arial" w:cs="Arial"/>
          <w:szCs w:val="21"/>
        </w:rPr>
        <w:t xml:space="preserve"> que </w:t>
      </w:r>
      <w:r w:rsidR="00C04B0F">
        <w:rPr>
          <w:rFonts w:ascii="Arial" w:hAnsi="Arial" w:cs="Arial"/>
          <w:szCs w:val="21"/>
        </w:rPr>
        <w:t xml:space="preserve">no </w:t>
      </w:r>
      <w:r>
        <w:rPr>
          <w:rFonts w:ascii="Arial" w:hAnsi="Arial" w:cs="Arial"/>
          <w:szCs w:val="21"/>
        </w:rPr>
        <w:t>son prácticas</w:t>
      </w:r>
      <w:r w:rsidR="00C04B0F">
        <w:rPr>
          <w:rFonts w:ascii="Arial" w:hAnsi="Arial" w:cs="Arial"/>
          <w:szCs w:val="21"/>
        </w:rPr>
        <w:t xml:space="preserve"> vigentes</w:t>
      </w:r>
      <w:r w:rsidR="008969B2">
        <w:rPr>
          <w:rFonts w:ascii="Arial" w:hAnsi="Arial" w:cs="Arial"/>
          <w:szCs w:val="21"/>
        </w:rPr>
        <w:t>*</w:t>
      </w:r>
      <w:r>
        <w:rPr>
          <w:rFonts w:ascii="Arial" w:hAnsi="Arial" w:cs="Arial"/>
          <w:szCs w:val="21"/>
        </w:rPr>
        <w:t>.</w:t>
      </w:r>
      <w:r w:rsidR="008969B2">
        <w:rPr>
          <w:rFonts w:ascii="Arial" w:hAnsi="Arial" w:cs="Arial"/>
          <w:szCs w:val="21"/>
        </w:rPr>
        <w:t xml:space="preserve"> </w:t>
      </w:r>
    </w:p>
    <w:p w14:paraId="05F1A623" w14:textId="204AE501" w:rsidR="008969B2" w:rsidRDefault="008969B2" w:rsidP="00D57E4A">
      <w:pPr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Según el informe de la asociación </w:t>
      </w:r>
      <w:proofErr w:type="spellStart"/>
      <w:r>
        <w:rPr>
          <w:rFonts w:ascii="Arial" w:hAnsi="Arial" w:cs="Arial"/>
          <w:szCs w:val="21"/>
        </w:rPr>
        <w:t>DigitalEurope</w:t>
      </w:r>
      <w:proofErr w:type="spellEnd"/>
      <w:r>
        <w:rPr>
          <w:rFonts w:ascii="Arial" w:hAnsi="Arial" w:cs="Arial"/>
          <w:szCs w:val="21"/>
        </w:rPr>
        <w:t xml:space="preserve"> y </w:t>
      </w:r>
      <w:proofErr w:type="spellStart"/>
      <w:r>
        <w:rPr>
          <w:rFonts w:ascii="Arial" w:hAnsi="Arial" w:cs="Arial"/>
          <w:szCs w:val="21"/>
        </w:rPr>
        <w:t>Euroimag</w:t>
      </w:r>
      <w:proofErr w:type="spellEnd"/>
      <w:r>
        <w:rPr>
          <w:rFonts w:ascii="Arial" w:hAnsi="Arial" w:cs="Arial"/>
          <w:szCs w:val="21"/>
        </w:rPr>
        <w:t xml:space="preserve">, en 2017 </w:t>
      </w:r>
      <w:r w:rsidRPr="008969B2">
        <w:rPr>
          <w:rFonts w:ascii="Arial" w:hAnsi="Arial" w:cs="Arial"/>
          <w:szCs w:val="21"/>
        </w:rPr>
        <w:t>solo el 0</w:t>
      </w:r>
      <w:r>
        <w:rPr>
          <w:rFonts w:ascii="Arial" w:hAnsi="Arial" w:cs="Arial"/>
          <w:szCs w:val="21"/>
        </w:rPr>
        <w:t>,</w:t>
      </w:r>
      <w:r w:rsidRPr="008969B2">
        <w:rPr>
          <w:rFonts w:ascii="Arial" w:hAnsi="Arial" w:cs="Arial"/>
          <w:szCs w:val="21"/>
        </w:rPr>
        <w:t xml:space="preserve">9% de los españoles </w:t>
      </w:r>
      <w:r w:rsidR="00C37287">
        <w:rPr>
          <w:rFonts w:ascii="Arial" w:hAnsi="Arial" w:cs="Arial"/>
          <w:szCs w:val="21"/>
        </w:rPr>
        <w:t>copiaron</w:t>
      </w:r>
      <w:r w:rsidRPr="008969B2">
        <w:rPr>
          <w:rFonts w:ascii="Arial" w:hAnsi="Arial" w:cs="Arial"/>
          <w:szCs w:val="21"/>
        </w:rPr>
        <w:t xml:space="preserve"> un DVD de películas o series, solo el 1</w:t>
      </w:r>
      <w:r>
        <w:rPr>
          <w:rFonts w:ascii="Arial" w:hAnsi="Arial" w:cs="Arial"/>
          <w:szCs w:val="21"/>
        </w:rPr>
        <w:t>,</w:t>
      </w:r>
      <w:r w:rsidRPr="008969B2">
        <w:rPr>
          <w:rFonts w:ascii="Arial" w:hAnsi="Arial" w:cs="Arial"/>
          <w:szCs w:val="21"/>
        </w:rPr>
        <w:t xml:space="preserve">6% </w:t>
      </w:r>
      <w:r w:rsidR="00C37287">
        <w:rPr>
          <w:rFonts w:ascii="Arial" w:hAnsi="Arial" w:cs="Arial"/>
          <w:szCs w:val="21"/>
        </w:rPr>
        <w:t>hicieron</w:t>
      </w:r>
      <w:r w:rsidRPr="008969B2">
        <w:rPr>
          <w:rFonts w:ascii="Arial" w:hAnsi="Arial" w:cs="Arial"/>
          <w:szCs w:val="21"/>
        </w:rPr>
        <w:t xml:space="preserve"> copia privada de un medio musical y solo el 2</w:t>
      </w:r>
      <w:r>
        <w:rPr>
          <w:rFonts w:ascii="Arial" w:hAnsi="Arial" w:cs="Arial"/>
          <w:szCs w:val="21"/>
        </w:rPr>
        <w:t>,</w:t>
      </w:r>
      <w:r w:rsidRPr="008969B2">
        <w:rPr>
          <w:rFonts w:ascii="Arial" w:hAnsi="Arial" w:cs="Arial"/>
          <w:szCs w:val="21"/>
        </w:rPr>
        <w:t>3% de libros y publicaciones.</w:t>
      </w:r>
      <w:r>
        <w:rPr>
          <w:rFonts w:ascii="Arial" w:hAnsi="Arial" w:cs="Arial"/>
          <w:szCs w:val="21"/>
        </w:rPr>
        <w:t xml:space="preserve"> </w:t>
      </w:r>
      <w:r w:rsidRPr="008969B2">
        <w:rPr>
          <w:rFonts w:ascii="Arial" w:hAnsi="Arial" w:cs="Arial"/>
          <w:szCs w:val="21"/>
        </w:rPr>
        <w:t xml:space="preserve">Los datos actuales indican que ya </w:t>
      </w:r>
      <w:r w:rsidRPr="00B61488">
        <w:rPr>
          <w:rFonts w:ascii="Arial" w:hAnsi="Arial" w:cs="Arial"/>
          <w:b/>
          <w:szCs w:val="21"/>
        </w:rPr>
        <w:t>no está justificado que el 100% de los usuarios tengan que pagar por el comportamiento marginal de una minoría</w:t>
      </w:r>
      <w:r w:rsidRPr="008969B2">
        <w:rPr>
          <w:rFonts w:ascii="Arial" w:hAnsi="Arial" w:cs="Arial"/>
          <w:szCs w:val="21"/>
        </w:rPr>
        <w:t>.</w:t>
      </w:r>
    </w:p>
    <w:p w14:paraId="61E07715" w14:textId="77777777" w:rsidR="008969B2" w:rsidRDefault="008969B2" w:rsidP="00D57E4A">
      <w:pPr>
        <w:spacing w:line="276" w:lineRule="auto"/>
        <w:jc w:val="both"/>
        <w:rPr>
          <w:rFonts w:ascii="Arial" w:hAnsi="Arial" w:cs="Arial"/>
          <w:szCs w:val="21"/>
        </w:rPr>
      </w:pPr>
    </w:p>
    <w:p w14:paraId="5528B1F5" w14:textId="33ABD393" w:rsidR="001A2B37" w:rsidRPr="001A2B37" w:rsidRDefault="001A2B37" w:rsidP="00D57E4A">
      <w:pPr>
        <w:spacing w:line="276" w:lineRule="auto"/>
        <w:jc w:val="both"/>
        <w:rPr>
          <w:rFonts w:ascii="Arial" w:hAnsi="Arial" w:cs="Arial"/>
          <w:b/>
          <w:szCs w:val="21"/>
        </w:rPr>
      </w:pPr>
      <w:r w:rsidRPr="001A2B37">
        <w:rPr>
          <w:rFonts w:ascii="Arial" w:hAnsi="Arial" w:cs="Arial"/>
          <w:b/>
          <w:szCs w:val="21"/>
        </w:rPr>
        <w:t>Recaudación sobredimensionada</w:t>
      </w:r>
    </w:p>
    <w:p w14:paraId="2CD15179" w14:textId="5EF76D4B" w:rsidR="0091267E" w:rsidRDefault="002C5E5F" w:rsidP="00D57E4A">
      <w:pPr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Como resultado de todo ello la lista de dispositivos sujetos a este canon y las tarifas previstas en </w:t>
      </w:r>
      <w:r w:rsidR="00381EFA">
        <w:rPr>
          <w:rFonts w:ascii="Arial" w:hAnsi="Arial" w:cs="Arial"/>
          <w:szCs w:val="21"/>
        </w:rPr>
        <w:t xml:space="preserve">esta </w:t>
      </w:r>
      <w:r>
        <w:rPr>
          <w:rFonts w:ascii="Arial" w:hAnsi="Arial" w:cs="Arial"/>
          <w:szCs w:val="21"/>
        </w:rPr>
        <w:t>normativa permit</w:t>
      </w:r>
      <w:r w:rsidR="00381EFA">
        <w:rPr>
          <w:rFonts w:ascii="Arial" w:hAnsi="Arial" w:cs="Arial"/>
          <w:szCs w:val="21"/>
        </w:rPr>
        <w:t>ían</w:t>
      </w:r>
      <w:r>
        <w:rPr>
          <w:rFonts w:ascii="Arial" w:hAnsi="Arial" w:cs="Arial"/>
          <w:szCs w:val="21"/>
        </w:rPr>
        <w:t xml:space="preserve"> </w:t>
      </w:r>
      <w:r w:rsidRPr="0091267E">
        <w:rPr>
          <w:rFonts w:ascii="Arial" w:hAnsi="Arial" w:cs="Arial"/>
          <w:b/>
          <w:szCs w:val="21"/>
        </w:rPr>
        <w:t>anticipar una recaudación muy superior al daño real causado a los derechos de autor,</w:t>
      </w:r>
      <w:r>
        <w:rPr>
          <w:rFonts w:ascii="Arial" w:hAnsi="Arial" w:cs="Arial"/>
          <w:szCs w:val="21"/>
        </w:rPr>
        <w:t xml:space="preserve"> que según los estudios realizados por el Ministerio de Cultura rondarían los 11 millones de euros, frente a los cerca de </w:t>
      </w:r>
      <w:r w:rsidRPr="0091267E">
        <w:rPr>
          <w:rFonts w:ascii="Arial" w:hAnsi="Arial" w:cs="Arial"/>
          <w:b/>
          <w:szCs w:val="21"/>
        </w:rPr>
        <w:t>70 millones</w:t>
      </w:r>
      <w:r>
        <w:rPr>
          <w:rFonts w:ascii="Arial" w:hAnsi="Arial" w:cs="Arial"/>
          <w:szCs w:val="21"/>
        </w:rPr>
        <w:t xml:space="preserve"> que</w:t>
      </w:r>
      <w:r w:rsidR="00381EFA">
        <w:rPr>
          <w:rFonts w:ascii="Arial" w:hAnsi="Arial" w:cs="Arial"/>
          <w:szCs w:val="21"/>
        </w:rPr>
        <w:t>,</w:t>
      </w:r>
      <w:r>
        <w:rPr>
          <w:rFonts w:ascii="Arial" w:hAnsi="Arial" w:cs="Arial"/>
          <w:szCs w:val="21"/>
        </w:rPr>
        <w:t xml:space="preserve"> </w:t>
      </w:r>
      <w:r w:rsidR="00381EFA">
        <w:rPr>
          <w:rFonts w:ascii="Arial" w:hAnsi="Arial" w:cs="Arial"/>
          <w:szCs w:val="21"/>
        </w:rPr>
        <w:t xml:space="preserve">tal y como ya se ha podido comprobar, </w:t>
      </w:r>
      <w:r w:rsidR="009B5155">
        <w:rPr>
          <w:rFonts w:ascii="Arial" w:hAnsi="Arial" w:cs="Arial"/>
          <w:szCs w:val="21"/>
        </w:rPr>
        <w:t xml:space="preserve">supone </w:t>
      </w:r>
      <w:r>
        <w:rPr>
          <w:rFonts w:ascii="Arial" w:hAnsi="Arial" w:cs="Arial"/>
          <w:szCs w:val="21"/>
        </w:rPr>
        <w:t>la aplicación de esta norma</w:t>
      </w:r>
      <w:r w:rsidR="00381EFA">
        <w:rPr>
          <w:rFonts w:ascii="Arial" w:hAnsi="Arial" w:cs="Arial"/>
          <w:szCs w:val="21"/>
        </w:rPr>
        <w:t>tiva</w:t>
      </w:r>
      <w:r>
        <w:rPr>
          <w:rFonts w:ascii="Arial" w:hAnsi="Arial" w:cs="Arial"/>
          <w:szCs w:val="21"/>
        </w:rPr>
        <w:t xml:space="preserve">. </w:t>
      </w:r>
    </w:p>
    <w:p w14:paraId="0B24B76C" w14:textId="300D696B" w:rsidR="001A2B37" w:rsidRDefault="00C37287" w:rsidP="001A2B37">
      <w:pPr>
        <w:spacing w:line="276" w:lineRule="auto"/>
        <w:jc w:val="both"/>
        <w:rPr>
          <w:rFonts w:ascii="Arial" w:hAnsi="Arial" w:cs="Arial"/>
          <w:szCs w:val="21"/>
        </w:rPr>
      </w:pPr>
      <w:proofErr w:type="spellStart"/>
      <w:r w:rsidRPr="00C37287">
        <w:rPr>
          <w:rFonts w:ascii="Arial" w:hAnsi="Arial" w:cs="Arial"/>
          <w:b/>
          <w:szCs w:val="21"/>
        </w:rPr>
        <w:t>DigitalES</w:t>
      </w:r>
      <w:proofErr w:type="spellEnd"/>
      <w:r w:rsidR="0091267E" w:rsidRPr="00C37287">
        <w:rPr>
          <w:rFonts w:ascii="Arial" w:hAnsi="Arial" w:cs="Arial"/>
          <w:b/>
          <w:szCs w:val="21"/>
        </w:rPr>
        <w:t>,</w:t>
      </w:r>
      <w:r w:rsidR="0091267E">
        <w:rPr>
          <w:rFonts w:ascii="Arial" w:hAnsi="Arial" w:cs="Arial"/>
          <w:szCs w:val="21"/>
        </w:rPr>
        <w:t xml:space="preserve"> sentada </w:t>
      </w:r>
      <w:r w:rsidR="001A2B37">
        <w:rPr>
          <w:rFonts w:ascii="Arial" w:hAnsi="Arial" w:cs="Arial"/>
          <w:szCs w:val="21"/>
        </w:rPr>
        <w:t xml:space="preserve">desde hace meses </w:t>
      </w:r>
      <w:r w:rsidR="0091267E">
        <w:rPr>
          <w:rFonts w:ascii="Arial" w:hAnsi="Arial" w:cs="Arial"/>
          <w:szCs w:val="21"/>
        </w:rPr>
        <w:t>a la mesa de negociación junto a</w:t>
      </w:r>
      <w:r w:rsidR="001A2B37">
        <w:rPr>
          <w:rFonts w:ascii="Arial" w:hAnsi="Arial" w:cs="Arial"/>
          <w:szCs w:val="21"/>
        </w:rPr>
        <w:t xml:space="preserve">l resto de industria afectada con las entidades de gestión de derechos de autor, </w:t>
      </w:r>
      <w:r w:rsidR="0091267E">
        <w:rPr>
          <w:rFonts w:ascii="Arial" w:hAnsi="Arial" w:cs="Arial"/>
          <w:szCs w:val="21"/>
        </w:rPr>
        <w:t xml:space="preserve">señala que </w:t>
      </w:r>
      <w:r w:rsidR="001A2B37">
        <w:rPr>
          <w:rFonts w:ascii="Arial" w:hAnsi="Arial" w:cs="Arial"/>
          <w:szCs w:val="21"/>
        </w:rPr>
        <w:t>éstas últimas</w:t>
      </w:r>
      <w:r w:rsidR="00350B90">
        <w:rPr>
          <w:rFonts w:ascii="Arial" w:hAnsi="Arial" w:cs="Arial"/>
          <w:szCs w:val="21"/>
        </w:rPr>
        <w:t xml:space="preserve"> están presionando</w:t>
      </w:r>
      <w:r w:rsidR="00381EFA">
        <w:rPr>
          <w:rFonts w:ascii="Arial" w:hAnsi="Arial" w:cs="Arial"/>
          <w:szCs w:val="21"/>
        </w:rPr>
        <w:t xml:space="preserve"> políticamente</w:t>
      </w:r>
      <w:r w:rsidR="00350B90">
        <w:rPr>
          <w:rFonts w:ascii="Arial" w:hAnsi="Arial" w:cs="Arial"/>
          <w:szCs w:val="21"/>
        </w:rPr>
        <w:t xml:space="preserve"> para aumentar el montante de la recaudación por encima de los citados 70 millones de euros, </w:t>
      </w:r>
      <w:r w:rsidR="00381EFA">
        <w:rPr>
          <w:rFonts w:ascii="Arial" w:hAnsi="Arial" w:cs="Arial"/>
          <w:szCs w:val="21"/>
        </w:rPr>
        <w:t xml:space="preserve">sin estar </w:t>
      </w:r>
      <w:r w:rsidR="00350B90">
        <w:rPr>
          <w:rFonts w:ascii="Arial" w:hAnsi="Arial" w:cs="Arial"/>
          <w:szCs w:val="21"/>
        </w:rPr>
        <w:t>dispuestas a aceptar exenciones en la gran mayoría de las categorías de dispositivos propuestas por la industria.</w:t>
      </w:r>
      <w:r w:rsidR="00381EFA">
        <w:rPr>
          <w:rFonts w:ascii="Arial" w:hAnsi="Arial" w:cs="Arial"/>
          <w:szCs w:val="21"/>
        </w:rPr>
        <w:t xml:space="preserve"> </w:t>
      </w:r>
    </w:p>
    <w:p w14:paraId="224FFF30" w14:textId="072674E4" w:rsidR="00350B90" w:rsidRDefault="001A2B37" w:rsidP="00D57E4A">
      <w:pPr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Además, </w:t>
      </w:r>
      <w:r w:rsidR="00C37287" w:rsidRPr="00C37287">
        <w:rPr>
          <w:rFonts w:ascii="Arial" w:hAnsi="Arial" w:cs="Arial"/>
          <w:szCs w:val="21"/>
        </w:rPr>
        <w:t>la patronal</w:t>
      </w:r>
      <w:r w:rsidR="00C37287"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considera que el sistema de exenciones previsto para empresas y profesionales no puede suponer una carga administrativa adicional para </w:t>
      </w:r>
      <w:r w:rsidRPr="00C37287">
        <w:rPr>
          <w:rFonts w:ascii="Arial" w:hAnsi="Arial" w:cs="Arial"/>
          <w:b/>
          <w:szCs w:val="21"/>
        </w:rPr>
        <w:t>autónomos, pymes y grandes empresas, que deberán justificar a posteriori el uso profesional de los dispositivos</w:t>
      </w:r>
      <w:r>
        <w:rPr>
          <w:rFonts w:ascii="Arial" w:hAnsi="Arial" w:cs="Arial"/>
          <w:szCs w:val="21"/>
        </w:rPr>
        <w:t xml:space="preserve">. El Derecho europeo establece la exoneración de este canon a priori, sin que pueda exigirse como condición previa que estén inscritos en la organización encargada de gestionar el canon por copia privada. </w:t>
      </w:r>
    </w:p>
    <w:p w14:paraId="5DCE9B76" w14:textId="77777777" w:rsidR="001A2B37" w:rsidRDefault="002C37EC" w:rsidP="00D57E4A">
      <w:pPr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 xml:space="preserve">Para </w:t>
      </w:r>
      <w:proofErr w:type="spellStart"/>
      <w:r w:rsidR="001A2B37">
        <w:rPr>
          <w:rFonts w:ascii="Arial" w:hAnsi="Arial" w:cs="Arial"/>
          <w:b/>
          <w:szCs w:val="21"/>
        </w:rPr>
        <w:t>DigitalES</w:t>
      </w:r>
      <w:proofErr w:type="spellEnd"/>
      <w:r>
        <w:rPr>
          <w:rFonts w:ascii="Arial" w:hAnsi="Arial" w:cs="Arial"/>
          <w:szCs w:val="21"/>
        </w:rPr>
        <w:t xml:space="preserve"> </w:t>
      </w:r>
      <w:r w:rsidR="00C04B0F">
        <w:rPr>
          <w:rFonts w:ascii="Arial" w:hAnsi="Arial" w:cs="Arial"/>
          <w:szCs w:val="21"/>
        </w:rPr>
        <w:t xml:space="preserve">todos </w:t>
      </w:r>
      <w:r>
        <w:rPr>
          <w:rFonts w:ascii="Arial" w:hAnsi="Arial" w:cs="Arial"/>
          <w:szCs w:val="21"/>
        </w:rPr>
        <w:t xml:space="preserve">estos requisitos no solo entorpecen la actividad y eficiencia de las empresas, sino que suponen un </w:t>
      </w:r>
      <w:r w:rsidRPr="00B61488">
        <w:rPr>
          <w:rFonts w:ascii="Arial" w:hAnsi="Arial" w:cs="Arial"/>
          <w:b/>
          <w:szCs w:val="21"/>
        </w:rPr>
        <w:t>sistema de recaudación sobredimensionado</w:t>
      </w:r>
      <w:r>
        <w:rPr>
          <w:rFonts w:ascii="Arial" w:hAnsi="Arial" w:cs="Arial"/>
          <w:szCs w:val="21"/>
        </w:rPr>
        <w:t xml:space="preserve"> no acorde con la realidad de los nuevos modelos de negocio y consumo de contenidos</w:t>
      </w:r>
      <w:r w:rsidR="001A2B37">
        <w:rPr>
          <w:rFonts w:ascii="Arial" w:hAnsi="Arial" w:cs="Arial"/>
          <w:szCs w:val="21"/>
        </w:rPr>
        <w:t>.</w:t>
      </w:r>
    </w:p>
    <w:p w14:paraId="71FD90FA" w14:textId="4DD59897" w:rsidR="00DF2F13" w:rsidRDefault="00956DB8" w:rsidP="00D57E4A">
      <w:pPr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“Esto hace</w:t>
      </w:r>
      <w:r w:rsidR="002C37EC">
        <w:rPr>
          <w:rFonts w:ascii="Arial" w:hAnsi="Arial" w:cs="Arial"/>
          <w:szCs w:val="21"/>
        </w:rPr>
        <w:t xml:space="preserve"> que los usuarios sufraguen una compensación superior al daño que causan, y evidencia la necesidad de revisar y actualizar el propio concepto de “copia privada” </w:t>
      </w:r>
      <w:r w:rsidR="00B61488">
        <w:rPr>
          <w:rFonts w:ascii="Arial" w:hAnsi="Arial" w:cs="Arial"/>
          <w:szCs w:val="21"/>
        </w:rPr>
        <w:t>de acuerdo con</w:t>
      </w:r>
      <w:r w:rsidR="002C37EC">
        <w:rPr>
          <w:rFonts w:ascii="Arial" w:hAnsi="Arial" w:cs="Arial"/>
          <w:szCs w:val="21"/>
        </w:rPr>
        <w:t xml:space="preserve"> los nuevos usos</w:t>
      </w:r>
      <w:r>
        <w:rPr>
          <w:rFonts w:ascii="Arial" w:hAnsi="Arial" w:cs="Arial"/>
          <w:szCs w:val="21"/>
        </w:rPr>
        <w:t>”, señala Alicia Richart</w:t>
      </w:r>
      <w:r w:rsidR="002C37EC">
        <w:rPr>
          <w:rFonts w:ascii="Arial" w:hAnsi="Arial" w:cs="Arial"/>
          <w:szCs w:val="21"/>
        </w:rPr>
        <w:t xml:space="preserve">. </w:t>
      </w:r>
    </w:p>
    <w:p w14:paraId="61CC0164" w14:textId="77777777" w:rsidR="00956DB8" w:rsidRDefault="00956DB8" w:rsidP="006872BC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3C001D3B" w14:textId="144BCA1B" w:rsidR="00956DB8" w:rsidRPr="00F83CC9" w:rsidRDefault="00F83CC9" w:rsidP="00F83CC9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  <w:r>
        <w:rPr>
          <w:rFonts w:ascii="Arial" w:hAnsi="Arial" w:cs="Arial"/>
          <w:b/>
          <w:sz w:val="18"/>
          <w:lang w:val="es-ES_tradnl"/>
        </w:rPr>
        <w:t>*</w:t>
      </w:r>
      <w:bookmarkStart w:id="0" w:name="_GoBack"/>
      <w:bookmarkEnd w:id="0"/>
      <w:r>
        <w:rPr>
          <w:rFonts w:ascii="Arial" w:hAnsi="Arial" w:cs="Arial"/>
          <w:b/>
          <w:sz w:val="18"/>
          <w:lang w:val="es-ES_tradnl"/>
        </w:rPr>
        <w:t xml:space="preserve"> </w:t>
      </w:r>
      <w:hyperlink r:id="rId7" w:history="1">
        <w:r w:rsidRPr="00F83CC9">
          <w:rPr>
            <w:rStyle w:val="Hipervnculo"/>
            <w:rFonts w:ascii="Arial" w:hAnsi="Arial" w:cs="Arial"/>
            <w:b/>
            <w:sz w:val="18"/>
            <w:lang w:val="es-ES_tradnl"/>
          </w:rPr>
          <w:t xml:space="preserve">Informe </w:t>
        </w:r>
        <w:proofErr w:type="spellStart"/>
        <w:r w:rsidRPr="00F83CC9">
          <w:rPr>
            <w:rStyle w:val="Hipervnculo"/>
            <w:rFonts w:ascii="Arial" w:hAnsi="Arial" w:cs="Arial"/>
            <w:b/>
            <w:sz w:val="18"/>
            <w:lang w:val="es-ES_tradnl"/>
          </w:rPr>
          <w:t>DigitalEurope</w:t>
        </w:r>
        <w:proofErr w:type="spellEnd"/>
      </w:hyperlink>
    </w:p>
    <w:p w14:paraId="55A8113B" w14:textId="77777777" w:rsidR="008969B2" w:rsidRDefault="008969B2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7F8A77EA" w14:textId="77777777" w:rsidR="00956DB8" w:rsidRDefault="00956DB8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14051829" w14:textId="6B6E3F97" w:rsidR="006872BC" w:rsidRPr="006872BC" w:rsidRDefault="006872BC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  <w:r w:rsidRPr="006872BC">
        <w:rPr>
          <w:rFonts w:ascii="Arial" w:hAnsi="Arial" w:cs="Arial"/>
          <w:b/>
          <w:color w:val="767171" w:themeColor="background2" w:themeShade="80"/>
          <w:sz w:val="18"/>
          <w:lang w:val="es-ES_tradnl"/>
        </w:rPr>
        <w:t>Más información:</w:t>
      </w:r>
    </w:p>
    <w:p w14:paraId="227C8835" w14:textId="77777777" w:rsidR="006872BC" w:rsidRDefault="006872BC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1E820C48" w14:textId="77777777" w:rsidR="006872BC" w:rsidRPr="006872BC" w:rsidRDefault="006872BC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  <w:proofErr w:type="spellStart"/>
      <w:r w:rsidRPr="006872BC">
        <w:rPr>
          <w:rFonts w:ascii="Arial" w:hAnsi="Arial" w:cs="Arial"/>
          <w:b/>
          <w:color w:val="767171" w:themeColor="background2" w:themeShade="80"/>
          <w:sz w:val="18"/>
          <w:lang w:val="es-ES_tradnl"/>
        </w:rPr>
        <w:t>Report</w:t>
      </w:r>
      <w:proofErr w:type="spellEnd"/>
      <w:r w:rsidRPr="006872BC">
        <w:rPr>
          <w:rFonts w:ascii="Arial" w:hAnsi="Arial" w:cs="Arial"/>
          <w:b/>
          <w:color w:val="767171" w:themeColor="background2" w:themeShade="80"/>
          <w:sz w:val="18"/>
          <w:lang w:val="es-ES_tradnl"/>
        </w:rPr>
        <w:t xml:space="preserve"> Comunicación</w:t>
      </w:r>
    </w:p>
    <w:p w14:paraId="7E1DF461" w14:textId="77777777" w:rsidR="006872BC" w:rsidRPr="006872BC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es-ES_tradnl"/>
        </w:rPr>
      </w:pPr>
      <w:r w:rsidRPr="006872BC">
        <w:rPr>
          <w:rFonts w:ascii="Arial" w:hAnsi="Arial" w:cs="Arial"/>
          <w:color w:val="767171" w:themeColor="background2" w:themeShade="80"/>
          <w:sz w:val="18"/>
          <w:lang w:val="es-ES_tradnl"/>
        </w:rPr>
        <w:t>Rocío Álvarez</w:t>
      </w:r>
    </w:p>
    <w:p w14:paraId="5E351F5A" w14:textId="77777777" w:rsidR="006872BC" w:rsidRPr="00DC53B6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fr-FR"/>
        </w:rPr>
      </w:pPr>
      <w:r w:rsidRPr="00DC53B6">
        <w:rPr>
          <w:rFonts w:ascii="Arial" w:hAnsi="Arial" w:cs="Arial"/>
          <w:color w:val="767171" w:themeColor="background2" w:themeShade="80"/>
          <w:sz w:val="18"/>
          <w:lang w:val="fr-FR"/>
        </w:rPr>
        <w:t xml:space="preserve">T. 91 351 36 36 </w:t>
      </w:r>
    </w:p>
    <w:p w14:paraId="3700B21D" w14:textId="77777777" w:rsidR="006872BC" w:rsidRPr="00DC53B6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fr-FR"/>
        </w:rPr>
      </w:pPr>
      <w:proofErr w:type="gramStart"/>
      <w:r w:rsidRPr="00DC53B6">
        <w:rPr>
          <w:rFonts w:ascii="Arial" w:hAnsi="Arial" w:cs="Arial"/>
          <w:color w:val="767171" w:themeColor="background2" w:themeShade="80"/>
          <w:sz w:val="18"/>
          <w:lang w:val="fr-FR"/>
        </w:rPr>
        <w:t>Mail:</w:t>
      </w:r>
      <w:proofErr w:type="gramEnd"/>
      <w:r w:rsidRPr="00DC53B6">
        <w:rPr>
          <w:rFonts w:ascii="Arial" w:hAnsi="Arial" w:cs="Arial"/>
          <w:color w:val="767171" w:themeColor="background2" w:themeShade="80"/>
          <w:sz w:val="18"/>
          <w:lang w:val="fr-FR"/>
        </w:rPr>
        <w:t xml:space="preserve"> ralvarez@report-comunicacion.com</w:t>
      </w:r>
    </w:p>
    <w:sectPr w:rsidR="006872BC" w:rsidRPr="00DC53B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4A27" w14:textId="77777777" w:rsidR="009A592D" w:rsidRDefault="009A592D" w:rsidP="00FC4831">
      <w:pPr>
        <w:spacing w:after="0" w:line="240" w:lineRule="auto"/>
      </w:pPr>
      <w:r>
        <w:separator/>
      </w:r>
    </w:p>
  </w:endnote>
  <w:endnote w:type="continuationSeparator" w:id="0">
    <w:p w14:paraId="0174A62B" w14:textId="77777777" w:rsidR="009A592D" w:rsidRDefault="009A592D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77777777" w:rsidR="0087741B" w:rsidRPr="0084677B" w:rsidRDefault="0087741B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</w:t>
        </w:r>
        <w:r w:rsidRPr="0084677B">
          <w:rPr>
            <w:b/>
            <w:sz w:val="20"/>
          </w:rPr>
          <w:t>igitales</w:t>
        </w:r>
        <w:r>
          <w:rPr>
            <w:b/>
            <w:sz w:val="20"/>
          </w:rPr>
          <w:t>_</w:t>
        </w:r>
        <w:r w:rsidRPr="0084677B">
          <w:rPr>
            <w:sz w:val="20"/>
          </w:rPr>
          <w:t xml:space="preserve"> (Asociación Española para la Digitalización)</w:t>
        </w:r>
        <w:r w:rsidRPr="0084677B">
          <w:rPr>
            <w:sz w:val="20"/>
          </w:rPr>
          <w:tab/>
          <w:t xml:space="preserve"> </w:t>
        </w:r>
        <w:r w:rsidRPr="0084677B">
          <w:rPr>
            <w:sz w:val="20"/>
          </w:rPr>
          <w:fldChar w:fldCharType="begin"/>
        </w:r>
        <w:r w:rsidRPr="0084677B">
          <w:rPr>
            <w:sz w:val="20"/>
          </w:rPr>
          <w:instrText>PAGE   \* MERGEFORMAT</w:instrText>
        </w:r>
        <w:r w:rsidRPr="0084677B">
          <w:rPr>
            <w:sz w:val="20"/>
          </w:rPr>
          <w:fldChar w:fldCharType="separate"/>
        </w:r>
        <w:r w:rsidR="009B5155">
          <w:rPr>
            <w:noProof/>
            <w:sz w:val="20"/>
          </w:rPr>
          <w:t>2</w:t>
        </w:r>
        <w:r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22F1" w14:textId="77777777" w:rsidR="009A592D" w:rsidRDefault="009A592D" w:rsidP="00FC4831">
      <w:pPr>
        <w:spacing w:after="0" w:line="240" w:lineRule="auto"/>
      </w:pPr>
      <w:r>
        <w:separator/>
      </w:r>
    </w:p>
  </w:footnote>
  <w:footnote w:type="continuationSeparator" w:id="0">
    <w:p w14:paraId="68680321" w14:textId="77777777" w:rsidR="009A592D" w:rsidRDefault="009A592D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D2E3" w14:textId="77777777" w:rsidR="0087741B" w:rsidRDefault="0087741B">
    <w:pPr>
      <w:pStyle w:val="Encabezado"/>
    </w:pPr>
    <w:r w:rsidRPr="0084677B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1A7FC9F" wp14:editId="04935182">
          <wp:simplePos x="0" y="0"/>
          <wp:positionH relativeFrom="column">
            <wp:posOffset>4904740</wp:posOffset>
          </wp:positionH>
          <wp:positionV relativeFrom="paragraph">
            <wp:posOffset>-230505</wp:posOffset>
          </wp:positionV>
          <wp:extent cx="675640" cy="914400"/>
          <wp:effectExtent l="0" t="0" r="0" b="0"/>
          <wp:wrapTopAndBottom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13" t="21145" r="40591" b="21638"/>
                  <a:stretch/>
                </pic:blipFill>
                <pic:spPr>
                  <a:xfrm>
                    <a:off x="0" y="0"/>
                    <a:ext cx="67564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D233A"/>
    <w:multiLevelType w:val="hybridMultilevel"/>
    <w:tmpl w:val="2076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1"/>
    <w:rsid w:val="00011285"/>
    <w:rsid w:val="00012227"/>
    <w:rsid w:val="00030E6D"/>
    <w:rsid w:val="00174374"/>
    <w:rsid w:val="001A2B37"/>
    <w:rsid w:val="002B1EF2"/>
    <w:rsid w:val="002B2A49"/>
    <w:rsid w:val="002C37EC"/>
    <w:rsid w:val="002C5E5F"/>
    <w:rsid w:val="002D3086"/>
    <w:rsid w:val="002D7EE1"/>
    <w:rsid w:val="002E09B1"/>
    <w:rsid w:val="002E4C0E"/>
    <w:rsid w:val="00327EEB"/>
    <w:rsid w:val="00350B90"/>
    <w:rsid w:val="00381EFA"/>
    <w:rsid w:val="003F6C41"/>
    <w:rsid w:val="00412AA2"/>
    <w:rsid w:val="004137B4"/>
    <w:rsid w:val="00444FC2"/>
    <w:rsid w:val="00484A18"/>
    <w:rsid w:val="004A0C96"/>
    <w:rsid w:val="004B2C21"/>
    <w:rsid w:val="004E3839"/>
    <w:rsid w:val="00500BAD"/>
    <w:rsid w:val="00551388"/>
    <w:rsid w:val="005565FC"/>
    <w:rsid w:val="00575960"/>
    <w:rsid w:val="005933AC"/>
    <w:rsid w:val="005A15DB"/>
    <w:rsid w:val="00621722"/>
    <w:rsid w:val="006425F4"/>
    <w:rsid w:val="00642B7B"/>
    <w:rsid w:val="00677BAC"/>
    <w:rsid w:val="006872BC"/>
    <w:rsid w:val="006E5F5F"/>
    <w:rsid w:val="00724A07"/>
    <w:rsid w:val="00743B82"/>
    <w:rsid w:val="00772A08"/>
    <w:rsid w:val="007E05B2"/>
    <w:rsid w:val="0081031F"/>
    <w:rsid w:val="0084677B"/>
    <w:rsid w:val="0085055A"/>
    <w:rsid w:val="00853F43"/>
    <w:rsid w:val="00862DC9"/>
    <w:rsid w:val="0087741B"/>
    <w:rsid w:val="00887A35"/>
    <w:rsid w:val="008969B2"/>
    <w:rsid w:val="008E30E7"/>
    <w:rsid w:val="0091267E"/>
    <w:rsid w:val="00956DB8"/>
    <w:rsid w:val="009A592D"/>
    <w:rsid w:val="009B5155"/>
    <w:rsid w:val="009E0742"/>
    <w:rsid w:val="00A13277"/>
    <w:rsid w:val="00A44174"/>
    <w:rsid w:val="00AB56C6"/>
    <w:rsid w:val="00AC5671"/>
    <w:rsid w:val="00B61488"/>
    <w:rsid w:val="00B70B8B"/>
    <w:rsid w:val="00BF1B4D"/>
    <w:rsid w:val="00C04B0F"/>
    <w:rsid w:val="00C37287"/>
    <w:rsid w:val="00CC1ED2"/>
    <w:rsid w:val="00D049FF"/>
    <w:rsid w:val="00D44ACA"/>
    <w:rsid w:val="00D57E4A"/>
    <w:rsid w:val="00DC53B6"/>
    <w:rsid w:val="00DE27FE"/>
    <w:rsid w:val="00DE474E"/>
    <w:rsid w:val="00DF2F13"/>
    <w:rsid w:val="00E35327"/>
    <w:rsid w:val="00E84BB1"/>
    <w:rsid w:val="00EF289F"/>
    <w:rsid w:val="00F35CEF"/>
    <w:rsid w:val="00F54B66"/>
    <w:rsid w:val="00F82EBA"/>
    <w:rsid w:val="00F83CC9"/>
    <w:rsid w:val="00FC4831"/>
    <w:rsid w:val="00FE0D6A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gitaleurope.org/DesktopModules/Bring2mind/DMX/Download.aspx?Command=Core_Download&amp;EntryId=2511&amp;language=en-US&amp;PortalId=0&amp;TabId=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928</Words>
  <Characters>5104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rocio alvarez</cp:lastModifiedBy>
  <cp:revision>4</cp:revision>
  <dcterms:created xsi:type="dcterms:W3CDTF">2018-12-11T12:15:00Z</dcterms:created>
  <dcterms:modified xsi:type="dcterms:W3CDTF">2018-12-12T10:20:00Z</dcterms:modified>
</cp:coreProperties>
</file>